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8D72" w14:textId="77777777" w:rsidR="0064477E" w:rsidRPr="001E1794" w:rsidRDefault="0064477E" w:rsidP="00643A66">
      <w:pPr>
        <w:spacing w:line="480" w:lineRule="auto"/>
        <w:jc w:val="center"/>
        <w:rPr>
          <w:b/>
          <w:bCs/>
        </w:rPr>
      </w:pPr>
      <w:r w:rsidRPr="001E1794">
        <w:rPr>
          <w:b/>
          <w:bCs/>
        </w:rPr>
        <w:t xml:space="preserve">Article </w:t>
      </w:r>
      <w:r w:rsidRPr="001E1794">
        <w:rPr>
          <w:rFonts w:hint="eastAsia"/>
          <w:b/>
          <w:bCs/>
        </w:rPr>
        <w:t>Title</w:t>
      </w:r>
      <w:r w:rsidR="001E1794" w:rsidRPr="001E1794">
        <w:rPr>
          <w:b/>
          <w:bCs/>
        </w:rPr>
        <w:t xml:space="preserve"> </w:t>
      </w:r>
      <w:r w:rsidR="00DC45A6">
        <w:rPr>
          <w:b/>
          <w:bCs/>
        </w:rPr>
        <w:t>(</w:t>
      </w:r>
      <w:r w:rsidR="001E1794" w:rsidRPr="001E1794">
        <w:rPr>
          <w:b/>
          <w:lang w:val="en-US"/>
        </w:rPr>
        <w:t>Put the title of your abstract here using both upper and lower case letters, Times New Roman, 1</w:t>
      </w:r>
      <w:r w:rsidR="001E1794" w:rsidRPr="001E1794">
        <w:rPr>
          <w:rFonts w:hint="eastAsia"/>
          <w:b/>
          <w:lang w:val="en-US" w:eastAsia="zh-CN"/>
        </w:rPr>
        <w:t>2</w:t>
      </w:r>
      <w:r w:rsidR="001E1794">
        <w:rPr>
          <w:b/>
          <w:lang w:val="en-US"/>
        </w:rPr>
        <w:t xml:space="preserve"> </w:t>
      </w:r>
      <w:r w:rsidR="001E1794" w:rsidRPr="001E1794">
        <w:rPr>
          <w:b/>
          <w:lang w:val="en-US"/>
        </w:rPr>
        <w:t>pts, bold, centered, double spaced</w:t>
      </w:r>
      <w:r w:rsidR="00DC45A6">
        <w:rPr>
          <w:b/>
          <w:bCs/>
        </w:rPr>
        <w:t>)</w:t>
      </w:r>
    </w:p>
    <w:p w14:paraId="1C9640BA" w14:textId="77777777" w:rsidR="0064477E" w:rsidRDefault="0064477E" w:rsidP="007E1627">
      <w:pPr>
        <w:pStyle w:val="10"/>
        <w:spacing w:before="120" w:line="360" w:lineRule="auto"/>
        <w:jc w:val="center"/>
        <w:rPr>
          <w:rFonts w:eastAsia="宋体"/>
          <w:lang w:eastAsia="zh-CN"/>
        </w:rPr>
      </w:pPr>
      <w:r>
        <w:rPr>
          <w:rFonts w:eastAsia="宋体" w:hint="eastAsia"/>
          <w:lang w:eastAsia="zh-CN"/>
        </w:rPr>
        <w:t>First Author</w:t>
      </w:r>
      <w:r w:rsidRPr="006E5F38">
        <w:rPr>
          <w:rFonts w:eastAsia="宋体" w:hint="eastAsia"/>
          <w:vertAlign w:val="superscript"/>
          <w:lang w:eastAsia="zh-CN"/>
        </w:rPr>
        <w:t>1</w:t>
      </w:r>
      <w:r>
        <w:rPr>
          <w:rFonts w:eastAsia="宋体" w:hint="eastAsia"/>
          <w:lang w:eastAsia="zh-CN"/>
        </w:rPr>
        <w:t>, Second Author</w:t>
      </w:r>
      <w:r w:rsidRPr="006E5F38">
        <w:rPr>
          <w:rFonts w:eastAsia="宋体" w:hint="eastAsia"/>
          <w:vertAlign w:val="superscript"/>
          <w:lang w:eastAsia="zh-CN"/>
        </w:rPr>
        <w:t>2</w:t>
      </w:r>
      <w:r w:rsidR="00037A3B">
        <w:rPr>
          <w:rFonts w:eastAsia="宋体"/>
          <w:vertAlign w:val="superscript"/>
          <w:lang w:eastAsia="zh-CN"/>
        </w:rPr>
        <w:t>,</w:t>
      </w:r>
      <w:r>
        <w:rPr>
          <w:rFonts w:eastAsia="宋体" w:hint="eastAsia"/>
          <w:vertAlign w:val="superscript"/>
          <w:lang w:eastAsia="zh-CN"/>
        </w:rPr>
        <w:t>*</w:t>
      </w:r>
    </w:p>
    <w:p w14:paraId="4B3DF2E4" w14:textId="77777777" w:rsidR="0064477E" w:rsidRDefault="0064477E" w:rsidP="00A765BA">
      <w:pPr>
        <w:pStyle w:val="10"/>
        <w:jc w:val="center"/>
        <w:rPr>
          <w:rFonts w:eastAsia="宋体"/>
          <w:lang w:eastAsia="zh-CN"/>
        </w:rPr>
      </w:pPr>
      <w:r w:rsidRPr="006E5F38">
        <w:rPr>
          <w:rFonts w:eastAsia="宋体" w:hint="eastAsia"/>
          <w:vertAlign w:val="superscript"/>
          <w:lang w:eastAsia="zh-CN"/>
        </w:rPr>
        <w:t>1</w:t>
      </w:r>
      <w:r w:rsidR="00037A3B">
        <w:rPr>
          <w:rFonts w:eastAsia="宋体"/>
          <w:vertAlign w:val="superscript"/>
          <w:lang w:eastAsia="zh-CN"/>
        </w:rPr>
        <w:t xml:space="preserve"> </w:t>
      </w:r>
      <w:r>
        <w:rPr>
          <w:rFonts w:eastAsia="宋体" w:hint="eastAsia"/>
          <w:lang w:eastAsia="zh-CN"/>
        </w:rPr>
        <w:t>First Affiliation</w:t>
      </w:r>
    </w:p>
    <w:p w14:paraId="229BEE12" w14:textId="77777777" w:rsidR="0064477E" w:rsidRDefault="0064477E" w:rsidP="00A765BA">
      <w:pPr>
        <w:pStyle w:val="10"/>
        <w:jc w:val="center"/>
        <w:rPr>
          <w:rFonts w:eastAsia="宋体"/>
          <w:lang w:eastAsia="zh-CN"/>
        </w:rPr>
      </w:pPr>
      <w:r w:rsidRPr="006E5F38">
        <w:rPr>
          <w:rFonts w:eastAsia="宋体" w:hint="eastAsia"/>
          <w:vertAlign w:val="superscript"/>
          <w:lang w:eastAsia="zh-CN"/>
        </w:rPr>
        <w:t>2</w:t>
      </w:r>
      <w:r w:rsidR="00037A3B">
        <w:rPr>
          <w:rFonts w:eastAsia="宋体"/>
          <w:vertAlign w:val="superscript"/>
          <w:lang w:eastAsia="zh-CN"/>
        </w:rPr>
        <w:t xml:space="preserve"> </w:t>
      </w:r>
      <w:r>
        <w:rPr>
          <w:rFonts w:eastAsia="宋体" w:hint="eastAsia"/>
          <w:lang w:eastAsia="zh-CN"/>
        </w:rPr>
        <w:t>Second Affiliation</w:t>
      </w:r>
    </w:p>
    <w:p w14:paraId="17D8E103" w14:textId="552919C6" w:rsidR="0064477E" w:rsidRDefault="0064477E" w:rsidP="00A765BA">
      <w:pPr>
        <w:pStyle w:val="10"/>
        <w:jc w:val="center"/>
        <w:rPr>
          <w:rFonts w:eastAsia="宋体"/>
          <w:lang w:eastAsia="zh-CN"/>
        </w:rPr>
      </w:pPr>
      <w:r>
        <w:rPr>
          <w:rFonts w:eastAsia="宋体" w:hint="eastAsia"/>
          <w:vertAlign w:val="superscript"/>
          <w:lang w:eastAsia="zh-CN"/>
        </w:rPr>
        <w:t>*</w:t>
      </w:r>
      <w:r w:rsidR="00037A3B">
        <w:rPr>
          <w:rFonts w:eastAsia="宋体"/>
          <w:vertAlign w:val="superscript"/>
          <w:lang w:eastAsia="zh-CN"/>
        </w:rPr>
        <w:t xml:space="preserve"> </w:t>
      </w:r>
      <w:r>
        <w:rPr>
          <w:rFonts w:eastAsia="宋体" w:hint="eastAsia"/>
          <w:lang w:eastAsia="zh-CN"/>
        </w:rPr>
        <w:t xml:space="preserve">Corresponding </w:t>
      </w:r>
      <w:r w:rsidR="00526837">
        <w:rPr>
          <w:rFonts w:eastAsia="宋体" w:hint="eastAsia"/>
          <w:lang w:eastAsia="zh-CN"/>
        </w:rPr>
        <w:t>e</w:t>
      </w:r>
      <w:r>
        <w:rPr>
          <w:rFonts w:eastAsia="宋体" w:hint="eastAsia"/>
          <w:lang w:eastAsia="zh-CN"/>
        </w:rPr>
        <w:t>mail:</w:t>
      </w:r>
    </w:p>
    <w:p w14:paraId="24CEAF00" w14:textId="3BED873B" w:rsidR="00FD377C" w:rsidRDefault="00FD377C" w:rsidP="00E76076">
      <w:pPr>
        <w:pStyle w:val="10"/>
        <w:spacing w:line="360" w:lineRule="auto"/>
        <w:jc w:val="center"/>
        <w:rPr>
          <w:rFonts w:eastAsia="宋体"/>
          <w:lang w:eastAsia="zh-CN"/>
        </w:rPr>
      </w:pPr>
    </w:p>
    <w:p w14:paraId="292C2595" w14:textId="48D3D1FF" w:rsidR="00AF57EA" w:rsidRPr="00C1181A" w:rsidRDefault="00AF57EA" w:rsidP="007E1627">
      <w:pPr>
        <w:spacing w:after="120" w:line="360" w:lineRule="auto"/>
        <w:jc w:val="both"/>
        <w:rPr>
          <w:lang w:val="en-US" w:eastAsia="zh-CN"/>
        </w:rPr>
      </w:pPr>
      <w:r w:rsidRPr="00C1181A">
        <w:rPr>
          <w:b/>
          <w:lang w:val="en-US"/>
        </w:rPr>
        <w:t>Abstract</w:t>
      </w:r>
      <w:r w:rsidR="000B74E5">
        <w:rPr>
          <w:b/>
          <w:lang w:val="en-US"/>
        </w:rPr>
        <w:t xml:space="preserve">: </w:t>
      </w:r>
      <w:r w:rsidR="009E02F4">
        <w:rPr>
          <w:rFonts w:hint="eastAsia"/>
          <w:lang w:val="en-US" w:eastAsia="zh-CN"/>
        </w:rPr>
        <w:t xml:space="preserve">This general template helps you on preparing manuscript for </w:t>
      </w:r>
      <w:r w:rsidR="00B85921">
        <w:rPr>
          <w:lang w:val="en-US" w:eastAsia="zh-CN"/>
        </w:rPr>
        <w:t>“</w:t>
      </w:r>
      <w:r w:rsidR="0052425F" w:rsidRPr="0052425F">
        <w:rPr>
          <w:lang w:val="en-US" w:eastAsia="zh-CN"/>
        </w:rPr>
        <w:t>The 3rd International Conference on Vibration and Energy Harvesting Applications</w:t>
      </w:r>
      <w:r w:rsidR="00B85921">
        <w:rPr>
          <w:lang w:val="en-US" w:eastAsia="zh-CN"/>
        </w:rPr>
        <w:t>”</w:t>
      </w:r>
      <w:r w:rsidR="0052425F" w:rsidRPr="0052425F">
        <w:rPr>
          <w:lang w:val="en-US" w:eastAsia="zh-CN"/>
        </w:rPr>
        <w:t xml:space="preserve"> (VEH 202</w:t>
      </w:r>
      <w:r w:rsidR="0093428A">
        <w:rPr>
          <w:lang w:val="en-US" w:eastAsia="zh-CN"/>
        </w:rPr>
        <w:t>1</w:t>
      </w:r>
      <w:r w:rsidR="0052425F" w:rsidRPr="0052425F">
        <w:rPr>
          <w:lang w:val="en-US" w:eastAsia="zh-CN"/>
        </w:rPr>
        <w:t>)</w:t>
      </w:r>
      <w:r w:rsidR="009E02F4">
        <w:rPr>
          <w:rFonts w:hint="eastAsia"/>
          <w:lang w:val="en-US" w:eastAsia="zh-CN"/>
        </w:rPr>
        <w:t xml:space="preserve">. Use this document as a template if you are using Microsoft Word 6.0 or later. </w:t>
      </w:r>
      <w:bookmarkStart w:id="0" w:name="OLE_LINK2"/>
      <w:r w:rsidR="00A666C0" w:rsidRPr="00C1181A">
        <w:rPr>
          <w:lang w:val="en-US"/>
        </w:rPr>
        <w:t>Here comes self-contained abstract</w:t>
      </w:r>
      <w:bookmarkEnd w:id="0"/>
      <w:r w:rsidR="003935BB" w:rsidRPr="00C1181A">
        <w:rPr>
          <w:lang w:val="en-US"/>
        </w:rPr>
        <w:t>.</w:t>
      </w:r>
      <w:r w:rsidR="00057AF1">
        <w:rPr>
          <w:lang w:val="en-US"/>
        </w:rPr>
        <w:t xml:space="preserve"> </w:t>
      </w:r>
      <w:r w:rsidR="00057AF1" w:rsidRPr="00057AF1">
        <w:rPr>
          <w:lang w:val="en-US"/>
        </w:rPr>
        <w:t>VEH 202</w:t>
      </w:r>
      <w:r w:rsidR="0093428A">
        <w:rPr>
          <w:lang w:val="en-US"/>
        </w:rPr>
        <w:t>1</w:t>
      </w:r>
      <w:r w:rsidR="00057AF1" w:rsidRPr="00057AF1">
        <w:rPr>
          <w:lang w:val="en-US"/>
        </w:rPr>
        <w:t xml:space="preserve"> will focus on advances in the field of vibration and energy harvesting, and will provide an international platform for researchers from all over the world. Researchers can share their latest works on the development of the technologies related to vibration analysis, energy harvesting and their applications.</w:t>
      </w:r>
      <w:r w:rsidR="00B85921">
        <w:rPr>
          <w:lang w:val="en-US"/>
        </w:rPr>
        <w:t xml:space="preserve"> </w:t>
      </w:r>
      <w:r w:rsidR="00057AF1" w:rsidRPr="00057AF1">
        <w:rPr>
          <w:lang w:val="en-US"/>
        </w:rPr>
        <w:t>All innovative research ideas and results on the mechanical design, optimization, dynamics, power management circuits and systems, MEMS technology, nano technology, new materials, self-powered IoT applications, and other related researches are welcome to the VEH 202</w:t>
      </w:r>
      <w:r w:rsidR="0093428A">
        <w:rPr>
          <w:lang w:val="en-US"/>
        </w:rPr>
        <w:t>1</w:t>
      </w:r>
      <w:r w:rsidR="00057AF1" w:rsidRPr="00057AF1">
        <w:rPr>
          <w:lang w:val="en-US"/>
        </w:rPr>
        <w:t>.</w:t>
      </w:r>
    </w:p>
    <w:p w14:paraId="4894AA58" w14:textId="31B2ABFB" w:rsidR="00041439" w:rsidRDefault="00E80C73" w:rsidP="00041439">
      <w:pPr>
        <w:spacing w:line="360" w:lineRule="auto"/>
        <w:jc w:val="both"/>
        <w:rPr>
          <w:lang w:val="en-US"/>
        </w:rPr>
      </w:pPr>
      <w:r w:rsidRPr="00C1181A">
        <w:rPr>
          <w:i/>
          <w:lang w:val="en-US"/>
        </w:rPr>
        <w:t>Keywords:</w:t>
      </w:r>
      <w:r w:rsidRPr="00C1181A">
        <w:rPr>
          <w:lang w:val="en-US"/>
        </w:rPr>
        <w:t xml:space="preserve"> Keyword 1</w:t>
      </w:r>
      <w:bookmarkStart w:id="1" w:name="OLE_LINK1"/>
      <w:r w:rsidRPr="00C1181A">
        <w:rPr>
          <w:lang w:val="en-US"/>
        </w:rPr>
        <w:t>; Keyword 2</w:t>
      </w:r>
      <w:bookmarkEnd w:id="1"/>
      <w:r w:rsidR="0052425F" w:rsidRPr="00C1181A">
        <w:rPr>
          <w:lang w:val="en-US"/>
        </w:rPr>
        <w:t xml:space="preserve">; Keyword </w:t>
      </w:r>
      <w:r w:rsidR="0052425F">
        <w:rPr>
          <w:lang w:val="en-US"/>
        </w:rPr>
        <w:t>3</w:t>
      </w:r>
      <w:r w:rsidR="003B0DFC">
        <w:rPr>
          <w:lang w:val="en-US"/>
        </w:rPr>
        <w:t xml:space="preserve"> </w:t>
      </w:r>
      <w:r w:rsidR="00DC45A6">
        <w:rPr>
          <w:lang w:val="en-US"/>
        </w:rPr>
        <w:t>(</w:t>
      </w:r>
      <w:r w:rsidR="003B0DFC">
        <w:rPr>
          <w:lang w:val="en-US"/>
        </w:rPr>
        <w:t xml:space="preserve">3-5 </w:t>
      </w:r>
      <w:r w:rsidR="00DC45A6">
        <w:rPr>
          <w:lang w:val="en-US"/>
        </w:rPr>
        <w:t>k</w:t>
      </w:r>
      <w:r w:rsidR="003B0DFC">
        <w:rPr>
          <w:lang w:val="en-US"/>
        </w:rPr>
        <w:t>eywords are required</w:t>
      </w:r>
      <w:r w:rsidR="00DC45A6">
        <w:rPr>
          <w:lang w:val="en-US"/>
        </w:rPr>
        <w:t>)</w:t>
      </w:r>
    </w:p>
    <w:p w14:paraId="2E7C8145" w14:textId="77777777" w:rsidR="00144E4B" w:rsidRDefault="00144E4B" w:rsidP="00041439">
      <w:pPr>
        <w:spacing w:line="360" w:lineRule="auto"/>
        <w:jc w:val="both"/>
        <w:rPr>
          <w:lang w:val="en-US"/>
        </w:rPr>
      </w:pPr>
    </w:p>
    <w:p w14:paraId="6652D9BC" w14:textId="6A834255" w:rsidR="00E80C73" w:rsidRPr="00C1181A" w:rsidRDefault="00934FA6" w:rsidP="007E1627">
      <w:pPr>
        <w:spacing w:before="120" w:after="120" w:line="360" w:lineRule="auto"/>
        <w:jc w:val="both"/>
        <w:rPr>
          <w:b/>
          <w:lang w:val="en-US"/>
        </w:rPr>
      </w:pPr>
      <w:r w:rsidRPr="00C1181A">
        <w:rPr>
          <w:b/>
          <w:lang w:val="en-US"/>
        </w:rPr>
        <w:t xml:space="preserve">1. </w:t>
      </w:r>
      <w:r w:rsidR="00E80C73" w:rsidRPr="00C1181A">
        <w:rPr>
          <w:b/>
          <w:lang w:val="en-US"/>
        </w:rPr>
        <w:t>Introduction</w:t>
      </w:r>
    </w:p>
    <w:p w14:paraId="1377FAD5" w14:textId="77777777" w:rsidR="00934FA6" w:rsidRPr="00C1181A" w:rsidRDefault="00ED7714" w:rsidP="00FC301C">
      <w:pPr>
        <w:spacing w:line="360" w:lineRule="auto"/>
        <w:ind w:firstLineChars="120" w:firstLine="288"/>
        <w:jc w:val="both"/>
        <w:rPr>
          <w:lang w:val="en-US"/>
        </w:rPr>
      </w:pPr>
      <w:r w:rsidRPr="00C1181A">
        <w:rPr>
          <w:lang w:val="en-US"/>
        </w:rPr>
        <w:t>Th</w:t>
      </w:r>
      <w:r w:rsidR="002D2627">
        <w:rPr>
          <w:lang w:val="en-US"/>
        </w:rPr>
        <w:t>is is the introduction of the manuscript.</w:t>
      </w:r>
    </w:p>
    <w:p w14:paraId="7CDE88AE" w14:textId="77777777" w:rsidR="00934FA6" w:rsidRPr="00C1181A" w:rsidRDefault="00E30E53" w:rsidP="007E1627">
      <w:pPr>
        <w:spacing w:before="120" w:after="120" w:line="360" w:lineRule="auto"/>
        <w:jc w:val="both"/>
        <w:rPr>
          <w:b/>
          <w:lang w:val="en-US"/>
        </w:rPr>
      </w:pPr>
      <w:r w:rsidRPr="00C1181A">
        <w:rPr>
          <w:b/>
          <w:lang w:val="en-US"/>
        </w:rPr>
        <w:t>2. General remarks</w:t>
      </w:r>
      <w:r w:rsidR="004D42F7" w:rsidRPr="00C1181A">
        <w:rPr>
          <w:lang w:val="en-US"/>
        </w:rPr>
        <w:t xml:space="preserve"> </w:t>
      </w:r>
      <w:r w:rsidR="004D42F7" w:rsidRPr="00C1181A">
        <w:rPr>
          <w:b/>
          <w:lang w:val="en-US"/>
        </w:rPr>
        <w:t>on manuscript preparation</w:t>
      </w:r>
    </w:p>
    <w:p w14:paraId="002E6A1C" w14:textId="77777777" w:rsidR="00510745" w:rsidRPr="00C1181A" w:rsidRDefault="0021334E" w:rsidP="00D73F39">
      <w:pPr>
        <w:spacing w:line="360" w:lineRule="auto"/>
        <w:ind w:firstLineChars="120" w:firstLine="288"/>
        <w:jc w:val="both"/>
        <w:rPr>
          <w:lang w:val="en-US"/>
        </w:rPr>
      </w:pPr>
      <w:r w:rsidRPr="002D2627">
        <w:rPr>
          <w:rFonts w:hint="eastAsia"/>
          <w:lang w:val="en-US"/>
        </w:rPr>
        <w:t>Generally</w:t>
      </w:r>
      <w:r w:rsidRPr="002D2627">
        <w:rPr>
          <w:rFonts w:hint="eastAsia"/>
          <w:lang w:val="en-US" w:eastAsia="zh-CN"/>
        </w:rPr>
        <w:t xml:space="preserve">, </w:t>
      </w:r>
      <w:r w:rsidR="002D2627" w:rsidRPr="002D2627">
        <w:rPr>
          <w:lang w:val="en-US" w:eastAsia="zh-CN"/>
        </w:rPr>
        <w:t>1.5</w:t>
      </w:r>
      <w:r w:rsidRPr="002D2627">
        <w:rPr>
          <w:rFonts w:hint="eastAsia"/>
          <w:lang w:val="en-US" w:eastAsia="zh-CN"/>
        </w:rPr>
        <w:t xml:space="preserve"> line spacing, 12 pts font, and Times New Roman are preferred when you type the manuscript </w:t>
      </w:r>
      <w:r w:rsidRPr="002D2627">
        <w:rPr>
          <w:rFonts w:hint="eastAsia"/>
          <w:lang w:val="en-US"/>
        </w:rPr>
        <w:t>for</w:t>
      </w:r>
      <w:r w:rsidRPr="002D2627">
        <w:rPr>
          <w:rFonts w:hint="eastAsia"/>
          <w:lang w:val="en-US" w:eastAsia="zh-CN"/>
        </w:rPr>
        <w:t xml:space="preserve"> review. </w:t>
      </w:r>
      <w:r w:rsidR="00FD5E3B" w:rsidRPr="002D2627">
        <w:rPr>
          <w:lang w:val="en-US"/>
        </w:rPr>
        <w:t>Typ</w:t>
      </w:r>
      <w:r w:rsidRPr="002D2627">
        <w:rPr>
          <w:rFonts w:hint="eastAsia"/>
          <w:lang w:val="en-US" w:eastAsia="zh-CN"/>
        </w:rPr>
        <w:t>ing</w:t>
      </w:r>
      <w:r w:rsidR="00FD5E3B" w:rsidRPr="002D2627">
        <w:rPr>
          <w:lang w:val="en-US"/>
        </w:rPr>
        <w:t xml:space="preserve"> your manuscript follow</w:t>
      </w:r>
      <w:r w:rsidRPr="002D2627">
        <w:rPr>
          <w:rFonts w:hint="eastAsia"/>
          <w:lang w:val="en-US" w:eastAsia="zh-CN"/>
        </w:rPr>
        <w:t>s</w:t>
      </w:r>
      <w:r w:rsidR="00FD5E3B" w:rsidRPr="002D2627">
        <w:rPr>
          <w:lang w:val="en-US"/>
        </w:rPr>
        <w:t xml:space="preserve"> the order: Title, Author</w:t>
      </w:r>
      <w:r w:rsidRPr="002D2627">
        <w:rPr>
          <w:lang w:val="en-US"/>
        </w:rPr>
        <w:t>s, Affiliations, Abstract,</w:t>
      </w:r>
      <w:r w:rsidR="00FD5E3B" w:rsidRPr="002D2627">
        <w:rPr>
          <w:lang w:val="en-US"/>
        </w:rPr>
        <w:t xml:space="preserve"> Keywords, Main text, Acknowledgements</w:t>
      </w:r>
      <w:r w:rsidRPr="002D2627">
        <w:rPr>
          <w:rFonts w:hint="eastAsia"/>
          <w:lang w:val="en-US" w:eastAsia="zh-CN"/>
        </w:rPr>
        <w:t xml:space="preserve"> (optional)</w:t>
      </w:r>
      <w:r w:rsidR="00FD5E3B" w:rsidRPr="002D2627">
        <w:rPr>
          <w:lang w:val="en-US"/>
        </w:rPr>
        <w:t>, References</w:t>
      </w:r>
      <w:r w:rsidRPr="002D2627">
        <w:rPr>
          <w:rFonts w:hint="eastAsia"/>
          <w:lang w:val="en-US" w:eastAsia="zh-CN"/>
        </w:rPr>
        <w:t xml:space="preserve"> (optional)</w:t>
      </w:r>
      <w:r w:rsidR="00FD5E3B" w:rsidRPr="002D2627">
        <w:rPr>
          <w:lang w:val="en-US"/>
        </w:rPr>
        <w:t xml:space="preserve">, </w:t>
      </w:r>
      <w:r w:rsidRPr="002D2627">
        <w:rPr>
          <w:rFonts w:hint="eastAsia"/>
          <w:lang w:val="en-US" w:eastAsia="zh-CN"/>
        </w:rPr>
        <w:t xml:space="preserve">Figure captions, </w:t>
      </w:r>
      <w:r w:rsidR="00FD5E3B" w:rsidRPr="002D2627">
        <w:rPr>
          <w:lang w:val="en-US"/>
        </w:rPr>
        <w:t>Figures and Tables.</w:t>
      </w:r>
      <w:r w:rsidR="00510745" w:rsidRPr="002D2627">
        <w:rPr>
          <w:lang w:val="en-US"/>
        </w:rPr>
        <w:t xml:space="preserve"> Do use bold face, italic, subscripts, superscripts, etc., as appropriate.</w:t>
      </w:r>
    </w:p>
    <w:p w14:paraId="0FA9610F" w14:textId="77777777" w:rsidR="005C21A7" w:rsidRPr="00B02153" w:rsidRDefault="005C21A7" w:rsidP="007E1627">
      <w:pPr>
        <w:spacing w:before="120" w:line="360" w:lineRule="auto"/>
        <w:jc w:val="both"/>
        <w:rPr>
          <w:bCs/>
          <w:iCs/>
          <w:lang w:val="en-US" w:eastAsia="zh-CN"/>
        </w:rPr>
      </w:pPr>
      <w:r w:rsidRPr="00AF6941">
        <w:rPr>
          <w:rFonts w:hint="eastAsia"/>
          <w:bCs/>
          <w:lang w:val="en-US" w:eastAsia="zh-CN"/>
        </w:rPr>
        <w:t>2</w:t>
      </w:r>
      <w:r w:rsidR="00906CDE" w:rsidRPr="00AF6941">
        <w:rPr>
          <w:bCs/>
          <w:lang w:val="en-US"/>
        </w:rPr>
        <w:t>.</w:t>
      </w:r>
      <w:r w:rsidRPr="00AF6941">
        <w:rPr>
          <w:rFonts w:hint="eastAsia"/>
          <w:bCs/>
          <w:lang w:val="en-US" w:eastAsia="zh-CN"/>
        </w:rPr>
        <w:t xml:space="preserve">1 </w:t>
      </w:r>
      <w:r w:rsidR="00B02153">
        <w:rPr>
          <w:rFonts w:hint="eastAsia"/>
          <w:bCs/>
          <w:iCs/>
          <w:lang w:val="en-US" w:eastAsia="zh-CN"/>
        </w:rPr>
        <w:t>Illustrations</w:t>
      </w:r>
    </w:p>
    <w:p w14:paraId="6FFD285B" w14:textId="77777777" w:rsidR="00916436" w:rsidRDefault="006B1A71" w:rsidP="00D73F39">
      <w:pPr>
        <w:spacing w:line="360" w:lineRule="auto"/>
        <w:ind w:firstLineChars="120" w:firstLine="288"/>
        <w:jc w:val="both"/>
        <w:rPr>
          <w:lang w:val="en-US" w:eastAsia="zh-CN"/>
        </w:rPr>
      </w:pPr>
      <w:r w:rsidRPr="00C1181A">
        <w:rPr>
          <w:lang w:val="en-US"/>
        </w:rPr>
        <w:lastRenderedPageBreak/>
        <w:t xml:space="preserve">The preferable </w:t>
      </w:r>
      <w:r w:rsidR="00F7759A">
        <w:rPr>
          <w:lang w:val="en-US"/>
        </w:rPr>
        <w:t xml:space="preserve">figure </w:t>
      </w:r>
      <w:r w:rsidRPr="00C1181A">
        <w:rPr>
          <w:lang w:val="en-US"/>
        </w:rPr>
        <w:t xml:space="preserve">formats are: EPS (for vector graphics) and TIF (for bitmaps). All artwork has to be numbered according to its sequence in the text. All of them should have captions. </w:t>
      </w:r>
      <w:r w:rsidR="003565C2">
        <w:rPr>
          <w:lang w:val="en-US" w:eastAsia="zh-CN"/>
        </w:rPr>
        <w:t>Generally,</w:t>
      </w:r>
      <w:r w:rsidR="00916436">
        <w:rPr>
          <w:rFonts w:hint="eastAsia"/>
          <w:lang w:val="en-US" w:eastAsia="zh-CN"/>
        </w:rPr>
        <w:t xml:space="preserve"> no vertical rules (lines) should be used in tables.</w:t>
      </w:r>
    </w:p>
    <w:p w14:paraId="5E022433" w14:textId="77777777" w:rsidR="00766FD0" w:rsidRPr="000750F2" w:rsidRDefault="00766FD0" w:rsidP="007E1627">
      <w:pPr>
        <w:spacing w:before="120" w:line="360" w:lineRule="auto"/>
        <w:jc w:val="both"/>
        <w:rPr>
          <w:bCs/>
          <w:iCs/>
          <w:lang w:val="en-US" w:eastAsia="zh-CN"/>
        </w:rPr>
      </w:pPr>
      <w:r w:rsidRPr="000750F2">
        <w:rPr>
          <w:rFonts w:hint="eastAsia"/>
          <w:bCs/>
          <w:iCs/>
          <w:lang w:val="en-US" w:eastAsia="zh-CN"/>
        </w:rPr>
        <w:t>2.2 Equations</w:t>
      </w:r>
    </w:p>
    <w:p w14:paraId="13338F39" w14:textId="77777777" w:rsidR="00766FD0" w:rsidRDefault="00766FD0" w:rsidP="00D73F39">
      <w:pPr>
        <w:spacing w:line="360" w:lineRule="auto"/>
        <w:ind w:firstLineChars="120" w:firstLine="288"/>
        <w:jc w:val="both"/>
        <w:rPr>
          <w:lang w:val="en-US"/>
        </w:rPr>
      </w:pPr>
      <w:r>
        <w:rPr>
          <w:rFonts w:hint="eastAsia"/>
          <w:lang w:val="en-US"/>
        </w:rPr>
        <w:t>Conventionally, in mathematical equations variables and anything that</w:t>
      </w:r>
      <w:r w:rsidR="00950637">
        <w:rPr>
          <w:lang w:val="en-US"/>
        </w:rPr>
        <w:t xml:space="preserve"> </w:t>
      </w:r>
      <w:r>
        <w:rPr>
          <w:rFonts w:hint="eastAsia"/>
          <w:lang w:val="en-US"/>
        </w:rPr>
        <w:t xml:space="preserve">represents a value appear in italics. </w:t>
      </w:r>
      <w:r w:rsidR="00DE5710">
        <w:rPr>
          <w:rFonts w:hint="eastAsia"/>
          <w:lang w:val="en-US"/>
        </w:rPr>
        <w:t xml:space="preserve">You are encouraged to use </w:t>
      </w:r>
      <w:r w:rsidR="00DE5710">
        <w:rPr>
          <w:lang w:val="en-US"/>
        </w:rPr>
        <w:t>equation-editing</w:t>
      </w:r>
      <w:r w:rsidR="00DE5710">
        <w:rPr>
          <w:rFonts w:hint="eastAsia"/>
          <w:lang w:val="en-US"/>
        </w:rPr>
        <w:t xml:space="preserve"> tools such as </w:t>
      </w:r>
      <w:proofErr w:type="spellStart"/>
      <w:r w:rsidR="00950637">
        <w:rPr>
          <w:lang w:val="en-US"/>
        </w:rPr>
        <w:t>M</w:t>
      </w:r>
      <w:r w:rsidR="00DE5710">
        <w:rPr>
          <w:rFonts w:hint="eastAsia"/>
          <w:lang w:val="en-US"/>
        </w:rPr>
        <w:t>athtype</w:t>
      </w:r>
      <w:proofErr w:type="spellEnd"/>
      <w:r w:rsidR="00DE5710">
        <w:rPr>
          <w:rFonts w:hint="eastAsia"/>
          <w:lang w:val="en-US"/>
        </w:rPr>
        <w:t xml:space="preserve"> to edit equations. Please make use of the numbering and referencing functions.</w:t>
      </w:r>
    </w:p>
    <w:p w14:paraId="3C0A3741" w14:textId="77777777" w:rsidR="00003E2E" w:rsidRPr="00C1181A" w:rsidRDefault="00003E2E" w:rsidP="007E1627">
      <w:pPr>
        <w:spacing w:before="120" w:after="120" w:line="360" w:lineRule="auto"/>
        <w:jc w:val="both"/>
        <w:rPr>
          <w:b/>
          <w:lang w:val="en-US"/>
        </w:rPr>
      </w:pPr>
      <w:r w:rsidRPr="00C1181A">
        <w:rPr>
          <w:b/>
          <w:lang w:val="en-US"/>
        </w:rPr>
        <w:t>Acknowledgements</w:t>
      </w:r>
    </w:p>
    <w:p w14:paraId="6EF67F45" w14:textId="77777777" w:rsidR="00003E2E" w:rsidRPr="00C1181A" w:rsidRDefault="00003E2E" w:rsidP="00F36B95">
      <w:pPr>
        <w:spacing w:line="360" w:lineRule="auto"/>
        <w:ind w:firstLineChars="120" w:firstLine="288"/>
        <w:jc w:val="both"/>
        <w:rPr>
          <w:lang w:val="en-US"/>
        </w:rPr>
      </w:pPr>
      <w:r w:rsidRPr="00C1181A">
        <w:rPr>
          <w:lang w:val="en-US"/>
        </w:rPr>
        <w:t>This section is optional.</w:t>
      </w:r>
    </w:p>
    <w:p w14:paraId="017D5EED" w14:textId="77777777" w:rsidR="00C75CDC" w:rsidRPr="00C1181A" w:rsidRDefault="00C75CDC" w:rsidP="007E1627">
      <w:pPr>
        <w:spacing w:before="120" w:after="120" w:line="360" w:lineRule="auto"/>
        <w:jc w:val="both"/>
        <w:rPr>
          <w:lang w:val="en-US"/>
        </w:rPr>
      </w:pPr>
      <w:bookmarkStart w:id="2" w:name="_Hlk28879918"/>
      <w:r w:rsidRPr="00C1181A">
        <w:rPr>
          <w:b/>
          <w:lang w:val="en-US"/>
        </w:rPr>
        <w:t>References</w:t>
      </w:r>
    </w:p>
    <w:bookmarkEnd w:id="2"/>
    <w:p w14:paraId="57F34CAA" w14:textId="0AF41288" w:rsidR="0024593E" w:rsidRPr="002B2B0A" w:rsidRDefault="0024593E" w:rsidP="00637B2B">
      <w:pPr>
        <w:jc w:val="both"/>
        <w:rPr>
          <w:i/>
          <w:iCs/>
          <w:lang w:val="en-US" w:eastAsia="zh-CN"/>
        </w:rPr>
      </w:pPr>
      <w:r w:rsidRPr="009A7F9C">
        <w:rPr>
          <w:rFonts w:hint="eastAsia"/>
          <w:i/>
          <w:iCs/>
          <w:highlight w:val="yellow"/>
          <w:lang w:val="en-US" w:eastAsia="zh-CN"/>
        </w:rPr>
        <w:t>I</w:t>
      </w:r>
      <w:r w:rsidRPr="009A7F9C">
        <w:rPr>
          <w:i/>
          <w:iCs/>
          <w:highlight w:val="yellow"/>
          <w:lang w:val="en-US" w:eastAsia="zh-CN"/>
        </w:rPr>
        <w:t>f the reference is</w:t>
      </w:r>
      <w:r w:rsidR="009A7F9C">
        <w:rPr>
          <w:i/>
          <w:iCs/>
          <w:highlight w:val="yellow"/>
          <w:lang w:val="en-US" w:eastAsia="zh-CN"/>
        </w:rPr>
        <w:t xml:space="preserve"> a</w:t>
      </w:r>
      <w:r w:rsidRPr="009A7F9C">
        <w:rPr>
          <w:i/>
          <w:iCs/>
          <w:highlight w:val="yellow"/>
          <w:lang w:val="en-US" w:eastAsia="zh-CN"/>
        </w:rPr>
        <w:t xml:space="preserve"> </w:t>
      </w:r>
      <w:r w:rsidR="009A7F9C">
        <w:rPr>
          <w:i/>
          <w:iCs/>
          <w:highlight w:val="yellow"/>
          <w:lang w:val="en-US" w:eastAsia="zh-CN"/>
        </w:rPr>
        <w:t>j</w:t>
      </w:r>
      <w:r w:rsidRPr="009A7F9C">
        <w:rPr>
          <w:i/>
          <w:iCs/>
          <w:highlight w:val="yellow"/>
          <w:lang w:val="en-US" w:eastAsia="zh-CN"/>
        </w:rPr>
        <w:t>ournal paper:</w:t>
      </w:r>
    </w:p>
    <w:p w14:paraId="41AF4A18" w14:textId="6F3FD3C8" w:rsidR="00C75CDC" w:rsidRDefault="002C51E3" w:rsidP="009A7F9C">
      <w:pPr>
        <w:spacing w:line="360" w:lineRule="auto"/>
        <w:jc w:val="both"/>
        <w:rPr>
          <w:lang w:val="en-US" w:eastAsia="zh-CN"/>
        </w:rPr>
      </w:pPr>
      <w:r>
        <w:rPr>
          <w:rFonts w:hint="eastAsia"/>
          <w:lang w:val="en-US" w:eastAsia="zh-CN"/>
        </w:rPr>
        <w:t>[1].</w:t>
      </w:r>
      <w:r w:rsidR="004D0276">
        <w:rPr>
          <w:lang w:val="en-US" w:eastAsia="zh-CN"/>
        </w:rPr>
        <w:t xml:space="preserve"> </w:t>
      </w:r>
      <w:proofErr w:type="spellStart"/>
      <w:r w:rsidR="002B2B0A" w:rsidRPr="002B2B0A">
        <w:rPr>
          <w:lang w:val="en-US" w:eastAsia="zh-CN"/>
        </w:rPr>
        <w:t>Erturk</w:t>
      </w:r>
      <w:proofErr w:type="spellEnd"/>
      <w:r w:rsidR="002B2B0A" w:rsidRPr="002B2B0A">
        <w:rPr>
          <w:lang w:val="en-US" w:eastAsia="zh-CN"/>
        </w:rPr>
        <w:t xml:space="preserve"> A, Hoffmann J, Inman DJ. A </w:t>
      </w:r>
      <w:proofErr w:type="spellStart"/>
      <w:r w:rsidR="002B2B0A" w:rsidRPr="002B2B0A">
        <w:rPr>
          <w:lang w:val="en-US" w:eastAsia="zh-CN"/>
        </w:rPr>
        <w:t>piezomagnetoelastic</w:t>
      </w:r>
      <w:proofErr w:type="spellEnd"/>
      <w:r w:rsidR="002B2B0A" w:rsidRPr="002B2B0A">
        <w:rPr>
          <w:lang w:val="en-US" w:eastAsia="zh-CN"/>
        </w:rPr>
        <w:t xml:space="preserve"> structure for broadband vibration energy harvesting. </w:t>
      </w:r>
      <w:r w:rsidR="001822E1" w:rsidRPr="001822E1">
        <w:rPr>
          <w:lang w:val="en-US" w:eastAsia="zh-CN"/>
        </w:rPr>
        <w:t>Applied Physics Letters</w:t>
      </w:r>
      <w:r w:rsidR="002B2B0A" w:rsidRPr="002B2B0A">
        <w:rPr>
          <w:lang w:val="en-US" w:eastAsia="zh-CN"/>
        </w:rPr>
        <w:t xml:space="preserve"> 2009; 94(25): 254102.</w:t>
      </w:r>
    </w:p>
    <w:p w14:paraId="529E0614" w14:textId="7BADF3C2" w:rsidR="002B2B0A" w:rsidRPr="002B2B0A" w:rsidRDefault="002B2B0A" w:rsidP="00637B2B">
      <w:pPr>
        <w:jc w:val="both"/>
        <w:rPr>
          <w:i/>
          <w:iCs/>
          <w:lang w:val="en-US" w:eastAsia="zh-CN"/>
        </w:rPr>
      </w:pPr>
      <w:r w:rsidRPr="009A7F9C">
        <w:rPr>
          <w:rFonts w:hint="eastAsia"/>
          <w:i/>
          <w:iCs/>
          <w:highlight w:val="yellow"/>
          <w:lang w:val="en-US" w:eastAsia="zh-CN"/>
        </w:rPr>
        <w:t>I</w:t>
      </w:r>
      <w:r w:rsidRPr="009A7F9C">
        <w:rPr>
          <w:i/>
          <w:iCs/>
          <w:highlight w:val="yellow"/>
          <w:lang w:val="en-US" w:eastAsia="zh-CN"/>
        </w:rPr>
        <w:t>f the reference is</w:t>
      </w:r>
      <w:r w:rsidR="009A7F9C">
        <w:rPr>
          <w:i/>
          <w:iCs/>
          <w:highlight w:val="yellow"/>
          <w:lang w:val="en-US" w:eastAsia="zh-CN"/>
        </w:rPr>
        <w:t xml:space="preserve"> a</w:t>
      </w:r>
      <w:r w:rsidRPr="009A7F9C">
        <w:rPr>
          <w:i/>
          <w:iCs/>
          <w:highlight w:val="yellow"/>
          <w:lang w:val="en-US" w:eastAsia="zh-CN"/>
        </w:rPr>
        <w:t xml:space="preserve"> </w:t>
      </w:r>
      <w:r w:rsidR="009A7F9C">
        <w:rPr>
          <w:i/>
          <w:iCs/>
          <w:highlight w:val="yellow"/>
          <w:lang w:val="en-US" w:eastAsia="zh-CN"/>
        </w:rPr>
        <w:t>c</w:t>
      </w:r>
      <w:r w:rsidRPr="009A7F9C">
        <w:rPr>
          <w:i/>
          <w:iCs/>
          <w:highlight w:val="yellow"/>
          <w:lang w:val="en-US" w:eastAsia="zh-CN"/>
        </w:rPr>
        <w:t>onference paper:</w:t>
      </w:r>
    </w:p>
    <w:p w14:paraId="5B8648E1" w14:textId="7F767E44" w:rsidR="0024593E" w:rsidRDefault="002C51E3" w:rsidP="009A7F9C">
      <w:pPr>
        <w:spacing w:line="360" w:lineRule="auto"/>
        <w:jc w:val="both"/>
        <w:rPr>
          <w:lang w:val="en-US" w:eastAsia="zh-CN"/>
        </w:rPr>
      </w:pPr>
      <w:r>
        <w:rPr>
          <w:rFonts w:hint="eastAsia"/>
          <w:lang w:val="en-US" w:eastAsia="zh-CN"/>
        </w:rPr>
        <w:t>[2].</w:t>
      </w:r>
      <w:r w:rsidR="009A7F9C">
        <w:rPr>
          <w:lang w:val="en-US" w:eastAsia="zh-CN"/>
        </w:rPr>
        <w:t xml:space="preserve">  </w:t>
      </w:r>
      <w:r w:rsidR="009A7F9C" w:rsidRPr="009A7F9C">
        <w:rPr>
          <w:lang w:val="en-US" w:eastAsia="zh-CN"/>
        </w:rPr>
        <w:t xml:space="preserve">Nanda A, </w:t>
      </w:r>
      <w:proofErr w:type="spellStart"/>
      <w:r w:rsidR="009A7F9C" w:rsidRPr="009A7F9C">
        <w:rPr>
          <w:lang w:val="en-US" w:eastAsia="zh-CN"/>
        </w:rPr>
        <w:t>Karami</w:t>
      </w:r>
      <w:proofErr w:type="spellEnd"/>
      <w:r w:rsidR="009A7F9C" w:rsidRPr="009A7F9C">
        <w:rPr>
          <w:lang w:val="en-US" w:eastAsia="zh-CN"/>
        </w:rPr>
        <w:t xml:space="preserve"> M</w:t>
      </w:r>
      <w:r w:rsidR="009A7F9C">
        <w:rPr>
          <w:lang w:val="en-US" w:eastAsia="zh-CN"/>
        </w:rPr>
        <w:t>,</w:t>
      </w:r>
      <w:r w:rsidR="009A7F9C" w:rsidRPr="009A7F9C">
        <w:rPr>
          <w:lang w:val="en-US" w:eastAsia="zh-CN"/>
        </w:rPr>
        <w:t xml:space="preserve"> Singla P. Uncertainty Quantification of Energy Harvesting Systems Using Method of </w:t>
      </w:r>
      <w:proofErr w:type="spellStart"/>
      <w:r w:rsidR="009A7F9C" w:rsidRPr="009A7F9C">
        <w:rPr>
          <w:lang w:val="en-US" w:eastAsia="zh-CN"/>
        </w:rPr>
        <w:t>Quadratures</w:t>
      </w:r>
      <w:proofErr w:type="spellEnd"/>
      <w:r w:rsidR="009A7F9C" w:rsidRPr="009A7F9C">
        <w:rPr>
          <w:lang w:val="en-US" w:eastAsia="zh-CN"/>
        </w:rPr>
        <w:t xml:space="preserve"> and Maximum Entropy Principle, </w:t>
      </w:r>
      <w:r w:rsidR="009A7F9C" w:rsidRPr="009A7F9C">
        <w:rPr>
          <w:i/>
          <w:iCs/>
          <w:lang w:val="en-US" w:eastAsia="zh-CN"/>
        </w:rPr>
        <w:t>In ASME 2015 Conference on Smart Materials, Adaptive Structures and Intelligent Systems</w:t>
      </w:r>
      <w:r w:rsidR="009A7F9C" w:rsidRPr="009A7F9C">
        <w:rPr>
          <w:lang w:val="en-US" w:eastAsia="zh-CN"/>
        </w:rPr>
        <w:t>, Colorado Springs, USA, September 21–23, 2015, SMASIS2015-9026.</w:t>
      </w:r>
    </w:p>
    <w:p w14:paraId="04E05419" w14:textId="40EB8A4E" w:rsidR="0024593E" w:rsidRPr="002B2B0A" w:rsidRDefault="0024593E" w:rsidP="00637B2B">
      <w:pPr>
        <w:jc w:val="both"/>
        <w:rPr>
          <w:i/>
          <w:iCs/>
          <w:lang w:val="en-US" w:eastAsia="zh-CN"/>
        </w:rPr>
      </w:pPr>
      <w:r w:rsidRPr="009A7F9C">
        <w:rPr>
          <w:rFonts w:hint="eastAsia"/>
          <w:i/>
          <w:iCs/>
          <w:highlight w:val="yellow"/>
          <w:lang w:val="en-US" w:eastAsia="zh-CN"/>
        </w:rPr>
        <w:t>I</w:t>
      </w:r>
      <w:r w:rsidRPr="009A7F9C">
        <w:rPr>
          <w:i/>
          <w:iCs/>
          <w:highlight w:val="yellow"/>
          <w:lang w:val="en-US" w:eastAsia="zh-CN"/>
        </w:rPr>
        <w:t>f the reference is a book:</w:t>
      </w:r>
    </w:p>
    <w:p w14:paraId="4F0F36E4" w14:textId="79CA6399" w:rsidR="004D0276" w:rsidRDefault="004D0276" w:rsidP="0073022A">
      <w:pPr>
        <w:widowControl w:val="0"/>
        <w:spacing w:line="360" w:lineRule="auto"/>
        <w:jc w:val="both"/>
      </w:pPr>
      <w:r>
        <w:rPr>
          <w:rFonts w:hint="eastAsia"/>
          <w:lang w:val="en-US" w:eastAsia="zh-CN"/>
        </w:rPr>
        <w:t>[</w:t>
      </w:r>
      <w:r>
        <w:rPr>
          <w:lang w:val="en-US" w:eastAsia="zh-CN"/>
        </w:rPr>
        <w:t>3].</w:t>
      </w:r>
      <w:r w:rsidR="0024593E" w:rsidRPr="0024593E">
        <w:t xml:space="preserve"> </w:t>
      </w:r>
      <w:r w:rsidR="001822E1" w:rsidRPr="001822E1">
        <w:t xml:space="preserve">Nayfeh AH, Mook DT. </w:t>
      </w:r>
      <w:r w:rsidR="001822E1" w:rsidRPr="001822E1">
        <w:rPr>
          <w:i/>
          <w:iCs/>
        </w:rPr>
        <w:t>Nonlinear oscillations</w:t>
      </w:r>
      <w:r w:rsidR="001822E1" w:rsidRPr="001822E1">
        <w:t>. Wiley, Chichester; 2008.</w:t>
      </w:r>
    </w:p>
    <w:p w14:paraId="645BD32D" w14:textId="31C14316" w:rsidR="00EC4A10" w:rsidRDefault="00EC4A10" w:rsidP="0073022A">
      <w:pPr>
        <w:widowControl w:val="0"/>
        <w:spacing w:line="360" w:lineRule="auto"/>
        <w:jc w:val="both"/>
      </w:pPr>
    </w:p>
    <w:p w14:paraId="3D2AB2EB" w14:textId="7AA8C892" w:rsidR="00940DBF" w:rsidRDefault="00EC4A10" w:rsidP="00940DBF">
      <w:pPr>
        <w:spacing w:line="360" w:lineRule="auto"/>
        <w:jc w:val="both"/>
        <w:rPr>
          <w:lang w:val="en-US" w:eastAsia="zh-CN"/>
        </w:rPr>
      </w:pPr>
      <w:r>
        <w:rPr>
          <w:lang w:val="en-US" w:eastAsia="zh-CN"/>
        </w:rPr>
        <w:t>(</w:t>
      </w:r>
      <w:r w:rsidRPr="00B81022">
        <w:rPr>
          <w:b/>
          <w:bCs/>
          <w:u w:val="single"/>
          <w:lang w:val="en-US" w:eastAsia="zh-CN"/>
        </w:rPr>
        <w:t>NOTIFICATION</w:t>
      </w:r>
      <w:r w:rsidRPr="00A04B39">
        <w:rPr>
          <w:lang w:val="en-US" w:eastAsia="zh-CN"/>
        </w:rPr>
        <w:t xml:space="preserve">: Please submit an abstract with </w:t>
      </w:r>
      <w:r w:rsidRPr="006B6C84">
        <w:rPr>
          <w:color w:val="FF0000"/>
          <w:lang w:val="en-US" w:eastAsia="zh-CN"/>
        </w:rPr>
        <w:t xml:space="preserve">no more than </w:t>
      </w:r>
      <w:r w:rsidR="00C040FA">
        <w:rPr>
          <w:rFonts w:hint="eastAsia"/>
          <w:color w:val="FF0000"/>
          <w:lang w:val="en-US" w:eastAsia="zh-CN"/>
        </w:rPr>
        <w:t>3</w:t>
      </w:r>
      <w:r w:rsidRPr="006B6C84">
        <w:rPr>
          <w:color w:val="FF0000"/>
          <w:lang w:val="en-US" w:eastAsia="zh-CN"/>
        </w:rPr>
        <w:t xml:space="preserve"> pages</w:t>
      </w:r>
      <w:r w:rsidRPr="00A04B39">
        <w:rPr>
          <w:lang w:val="en-US" w:eastAsia="zh-CN"/>
        </w:rPr>
        <w:t xml:space="preserve"> </w:t>
      </w:r>
      <w:r w:rsidR="00C040FA">
        <w:rPr>
          <w:lang w:val="en-US" w:eastAsia="zh-CN"/>
        </w:rPr>
        <w:t>(</w:t>
      </w:r>
      <w:r w:rsidR="00C040FA" w:rsidRPr="00C040FA">
        <w:rPr>
          <w:lang w:val="en-US" w:eastAsia="zh-CN"/>
        </w:rPr>
        <w:t>References</w:t>
      </w:r>
      <w:r w:rsidR="00C040FA">
        <w:rPr>
          <w:lang w:val="en-US" w:eastAsia="zh-CN"/>
        </w:rPr>
        <w:t>/</w:t>
      </w:r>
      <w:r w:rsidR="00C040FA" w:rsidRPr="00C040FA">
        <w:t xml:space="preserve"> </w:t>
      </w:r>
      <w:r w:rsidR="00C040FA" w:rsidRPr="00C040FA">
        <w:rPr>
          <w:lang w:val="en-US" w:eastAsia="zh-CN"/>
        </w:rPr>
        <w:t>Acknowledgements</w:t>
      </w:r>
      <w:r w:rsidR="00C040FA">
        <w:rPr>
          <w:lang w:val="en-US" w:eastAsia="zh-CN"/>
        </w:rPr>
        <w:t xml:space="preserve"> are not </w:t>
      </w:r>
      <w:r w:rsidR="00D46B49">
        <w:rPr>
          <w:lang w:val="en-US" w:eastAsia="zh-CN"/>
        </w:rPr>
        <w:t>required</w:t>
      </w:r>
      <w:r w:rsidR="00C040FA">
        <w:rPr>
          <w:lang w:val="en-US" w:eastAsia="zh-CN"/>
        </w:rPr>
        <w:t xml:space="preserve"> in abstract) </w:t>
      </w:r>
      <w:r w:rsidRPr="00A04B39">
        <w:rPr>
          <w:lang w:val="en-US" w:eastAsia="zh-CN"/>
        </w:rPr>
        <w:t xml:space="preserve">through the Submission System: </w:t>
      </w:r>
      <w:hyperlink r:id="rId7" w:history="1">
        <w:r w:rsidRPr="00507F02">
          <w:rPr>
            <w:rStyle w:val="a7"/>
            <w:lang w:val="en-US" w:eastAsia="zh-CN"/>
          </w:rPr>
          <w:t>http://veh2020.scievent.com/submission/guidelines</w:t>
        </w:r>
      </w:hyperlink>
      <w:r w:rsidRPr="00A04B39">
        <w:rPr>
          <w:lang w:val="en-US" w:eastAsia="zh-CN"/>
        </w:rPr>
        <w:t xml:space="preserve">. The deadline of abstract submission is due by </w:t>
      </w:r>
      <w:r w:rsidR="0093428A">
        <w:rPr>
          <w:rFonts w:hint="eastAsia"/>
          <w:b/>
          <w:bCs/>
          <w:color w:val="FF0000"/>
          <w:lang w:val="en-US" w:eastAsia="zh-CN"/>
        </w:rPr>
        <w:t>May</w:t>
      </w:r>
      <w:r w:rsidRPr="006B6C84">
        <w:rPr>
          <w:b/>
          <w:bCs/>
          <w:color w:val="FF0000"/>
          <w:lang w:val="en-US" w:eastAsia="zh-CN"/>
        </w:rPr>
        <w:t xml:space="preserve"> 1</w:t>
      </w:r>
      <w:r w:rsidR="0093428A">
        <w:rPr>
          <w:b/>
          <w:bCs/>
          <w:color w:val="FF0000"/>
          <w:lang w:val="en-US" w:eastAsia="zh-CN"/>
        </w:rPr>
        <w:t>0</w:t>
      </w:r>
      <w:r w:rsidRPr="006B6C84">
        <w:rPr>
          <w:b/>
          <w:bCs/>
          <w:color w:val="FF0000"/>
          <w:lang w:val="en-US" w:eastAsia="zh-CN"/>
        </w:rPr>
        <w:t>, 202</w:t>
      </w:r>
      <w:r w:rsidR="0093428A">
        <w:rPr>
          <w:b/>
          <w:bCs/>
          <w:color w:val="FF0000"/>
          <w:lang w:val="en-US" w:eastAsia="zh-CN"/>
        </w:rPr>
        <w:t>1</w:t>
      </w:r>
      <w:r w:rsidRPr="00A04B39">
        <w:rPr>
          <w:lang w:val="en-US" w:eastAsia="zh-CN"/>
        </w:rPr>
        <w:t xml:space="preserve">. The notification of abstract acceptance will be sent out on </w:t>
      </w:r>
      <w:r w:rsidR="0093428A" w:rsidRPr="0093428A">
        <w:rPr>
          <w:rFonts w:hint="eastAsia"/>
          <w:color w:val="FF0000"/>
          <w:lang w:val="en-US" w:eastAsia="zh-CN"/>
        </w:rPr>
        <w:t>M</w:t>
      </w:r>
      <w:r w:rsidR="0093428A">
        <w:rPr>
          <w:rFonts w:hint="eastAsia"/>
          <w:color w:val="FF0000"/>
          <w:lang w:val="en-US" w:eastAsia="zh-CN"/>
        </w:rPr>
        <w:t>ay</w:t>
      </w:r>
      <w:r w:rsidRPr="006B6C84">
        <w:rPr>
          <w:color w:val="FF0000"/>
          <w:lang w:val="en-US" w:eastAsia="zh-CN"/>
        </w:rPr>
        <w:t xml:space="preserve"> </w:t>
      </w:r>
      <w:r w:rsidR="0093428A">
        <w:rPr>
          <w:color w:val="FF0000"/>
          <w:lang w:val="en-US" w:eastAsia="zh-CN"/>
        </w:rPr>
        <w:t>1</w:t>
      </w:r>
      <w:r w:rsidRPr="006B6C84">
        <w:rPr>
          <w:color w:val="FF0000"/>
          <w:lang w:val="en-US" w:eastAsia="zh-CN"/>
        </w:rPr>
        <w:t>5, 202</w:t>
      </w:r>
      <w:r w:rsidR="0093428A">
        <w:rPr>
          <w:color w:val="FF0000"/>
          <w:lang w:val="en-US" w:eastAsia="zh-CN"/>
        </w:rPr>
        <w:t>1</w:t>
      </w:r>
      <w:r w:rsidRPr="00A04B39">
        <w:rPr>
          <w:lang w:val="en-US" w:eastAsia="zh-CN"/>
        </w:rPr>
        <w:t xml:space="preserve">. You are highly encouraged to </w:t>
      </w:r>
      <w:r w:rsidR="00707152" w:rsidRPr="00A04B39">
        <w:rPr>
          <w:lang w:val="en-US" w:eastAsia="zh-CN"/>
        </w:rPr>
        <w:t xml:space="preserve">use this </w:t>
      </w:r>
      <w:r w:rsidR="00707152">
        <w:rPr>
          <w:rFonts w:hint="eastAsia"/>
          <w:lang w:val="en-US" w:eastAsia="zh-CN"/>
        </w:rPr>
        <w:t>template</w:t>
      </w:r>
      <w:r w:rsidR="00707152">
        <w:rPr>
          <w:lang w:val="en-US" w:eastAsia="zh-CN"/>
        </w:rPr>
        <w:t xml:space="preserve"> for Abstract Submission,</w:t>
      </w:r>
      <w:r w:rsidRPr="00A04B39">
        <w:rPr>
          <w:lang w:val="en-US" w:eastAsia="zh-CN"/>
        </w:rPr>
        <w:t xml:space="preserve"> and please submit the abstract in the MS word version or the </w:t>
      </w:r>
      <w:r w:rsidR="00F76787">
        <w:rPr>
          <w:lang w:val="en-US" w:eastAsia="zh-CN"/>
        </w:rPr>
        <w:t xml:space="preserve">PDF </w:t>
      </w:r>
      <w:r w:rsidRPr="00A04B39">
        <w:rPr>
          <w:lang w:val="en-US" w:eastAsia="zh-CN"/>
        </w:rPr>
        <w:t xml:space="preserve">version. </w:t>
      </w:r>
      <w:r w:rsidRPr="00F76787">
        <w:rPr>
          <w:lang w:val="en-US" w:eastAsia="zh-CN"/>
        </w:rPr>
        <w:t xml:space="preserve">This conference will not publish any proceedings. There is no copyright issue for the further publication elsewhere. </w:t>
      </w:r>
      <w:r w:rsidR="00F76787">
        <w:rPr>
          <w:rFonts w:hint="eastAsia"/>
          <w:lang w:val="en-US" w:eastAsia="zh-CN"/>
        </w:rPr>
        <w:t>The</w:t>
      </w:r>
      <w:r w:rsidR="00F76787">
        <w:rPr>
          <w:lang w:val="en-US" w:eastAsia="zh-CN"/>
        </w:rPr>
        <w:t xml:space="preserve"> paper that is going to strive for BEST PAPER should submit a full-paper submission </w:t>
      </w:r>
      <w:r w:rsidR="00F76787" w:rsidRPr="00F76787">
        <w:rPr>
          <w:lang w:val="en-US" w:eastAsia="zh-CN"/>
        </w:rPr>
        <w:t>(3-6 pages are preferred</w:t>
      </w:r>
      <w:r w:rsidR="003B5C2E">
        <w:rPr>
          <w:lang w:val="en-US" w:eastAsia="zh-CN"/>
        </w:rPr>
        <w:t xml:space="preserve">, before </w:t>
      </w:r>
      <w:r w:rsidR="003B5C2E" w:rsidRPr="003B5C2E">
        <w:rPr>
          <w:color w:val="FF0000"/>
          <w:lang w:val="en-US" w:eastAsia="zh-CN"/>
        </w:rPr>
        <w:t>June 20, 2021</w:t>
      </w:r>
      <w:r w:rsidR="00F76787">
        <w:rPr>
          <w:lang w:val="en-US" w:eastAsia="zh-CN"/>
        </w:rPr>
        <w:t>), please use this template as well.</w:t>
      </w:r>
      <w:r w:rsidR="00110372">
        <w:rPr>
          <w:lang w:val="en-US" w:eastAsia="zh-CN"/>
        </w:rPr>
        <w:t xml:space="preserve"> Best papers will be </w:t>
      </w:r>
      <w:bookmarkStart w:id="3" w:name="OLE_LINK3"/>
      <w:r w:rsidR="00110372">
        <w:rPr>
          <w:lang w:val="en-US" w:eastAsia="zh-CN"/>
        </w:rPr>
        <w:t xml:space="preserve">recommended </w:t>
      </w:r>
      <w:bookmarkEnd w:id="3"/>
      <w:r w:rsidR="00110372">
        <w:rPr>
          <w:lang w:val="en-US" w:eastAsia="zh-CN"/>
        </w:rPr>
        <w:t>to the</w:t>
      </w:r>
      <w:r w:rsidR="00A175A9">
        <w:rPr>
          <w:lang w:val="en-US" w:eastAsia="zh-CN"/>
        </w:rPr>
        <w:t xml:space="preserve"> </w:t>
      </w:r>
      <w:r w:rsidR="00A175A9">
        <w:rPr>
          <w:rFonts w:hint="eastAsia"/>
          <w:lang w:val="en-US" w:eastAsia="zh-CN"/>
        </w:rPr>
        <w:t>S</w:t>
      </w:r>
      <w:r w:rsidR="00A175A9">
        <w:rPr>
          <w:lang w:val="en-US" w:eastAsia="zh-CN"/>
        </w:rPr>
        <w:t>pecial Issue of the</w:t>
      </w:r>
      <w:r w:rsidR="00110372">
        <w:rPr>
          <w:lang w:val="en-US" w:eastAsia="zh-CN"/>
        </w:rPr>
        <w:t xml:space="preserve"> Journal of</w:t>
      </w:r>
      <w:r w:rsidR="00A175A9">
        <w:rPr>
          <w:lang w:val="en-US" w:eastAsia="zh-CN"/>
        </w:rPr>
        <w:t xml:space="preserve"> </w:t>
      </w:r>
      <w:r w:rsidR="00A175A9" w:rsidRPr="00A175A9">
        <w:rPr>
          <w:lang w:val="en-US" w:eastAsia="zh-CN"/>
        </w:rPr>
        <w:t xml:space="preserve">Intelligent </w:t>
      </w:r>
      <w:r w:rsidR="00A175A9" w:rsidRPr="00A175A9">
        <w:rPr>
          <w:lang w:val="en-US" w:eastAsia="zh-CN"/>
        </w:rPr>
        <w:lastRenderedPageBreak/>
        <w:t xml:space="preserve">Material Systems </w:t>
      </w:r>
      <w:r w:rsidR="00A175A9">
        <w:rPr>
          <w:lang w:val="en-US" w:eastAsia="zh-CN"/>
        </w:rPr>
        <w:t>a</w:t>
      </w:r>
      <w:r w:rsidR="00A175A9" w:rsidRPr="00A175A9">
        <w:rPr>
          <w:lang w:val="en-US" w:eastAsia="zh-CN"/>
        </w:rPr>
        <w:t>nd Structures</w:t>
      </w:r>
      <w:r w:rsidR="00A175A9">
        <w:rPr>
          <w:lang w:val="en-US" w:eastAsia="zh-CN"/>
        </w:rPr>
        <w:t xml:space="preserve"> (JIMSS)</w:t>
      </w:r>
      <w:r w:rsidR="00482212">
        <w:rPr>
          <w:lang w:val="en-US" w:eastAsia="zh-CN"/>
        </w:rPr>
        <w:t xml:space="preserve"> and </w:t>
      </w:r>
      <w:r w:rsidR="00482212" w:rsidRPr="00482212">
        <w:rPr>
          <w:lang w:val="en-US" w:eastAsia="zh-CN"/>
        </w:rPr>
        <w:t>Mechanical Systems and Signal Processing (MSSP)</w:t>
      </w:r>
      <w:bookmarkStart w:id="4" w:name="_GoBack"/>
      <w:bookmarkEnd w:id="4"/>
      <w:r w:rsidR="00913A78">
        <w:rPr>
          <w:lang w:val="en-US" w:eastAsia="zh-CN"/>
        </w:rPr>
        <w:t xml:space="preserve">. </w:t>
      </w:r>
      <w:r w:rsidRPr="00913A78">
        <w:rPr>
          <w:lang w:val="en-US" w:eastAsia="zh-CN"/>
        </w:rPr>
        <w:t>Other related information will be updated online later.)</w:t>
      </w:r>
      <w:r w:rsidR="00940DBF">
        <w:rPr>
          <w:lang w:val="en-US" w:eastAsia="zh-CN"/>
        </w:rPr>
        <w:br w:type="page"/>
      </w:r>
    </w:p>
    <w:p w14:paraId="10C40C30" w14:textId="76770A01" w:rsidR="00BC65F4" w:rsidRPr="00BC65F4" w:rsidRDefault="00BC65F4" w:rsidP="00AF7421">
      <w:pPr>
        <w:spacing w:beforeLines="50" w:before="120" w:line="360" w:lineRule="auto"/>
        <w:jc w:val="both"/>
        <w:rPr>
          <w:b/>
          <w:bCs/>
          <w:lang w:val="en-US" w:eastAsia="zh-CN"/>
        </w:rPr>
      </w:pPr>
      <w:r w:rsidRPr="00BC65F4">
        <w:rPr>
          <w:rFonts w:hint="eastAsia"/>
          <w:b/>
          <w:bCs/>
          <w:lang w:val="en-US" w:eastAsia="zh-CN"/>
        </w:rPr>
        <w:lastRenderedPageBreak/>
        <w:t>Figure Captions</w:t>
      </w:r>
    </w:p>
    <w:p w14:paraId="4C143F1D" w14:textId="77777777" w:rsidR="00BC65F4" w:rsidRDefault="00BC65F4" w:rsidP="00B50420">
      <w:pPr>
        <w:spacing w:line="360" w:lineRule="auto"/>
        <w:jc w:val="both"/>
        <w:rPr>
          <w:lang w:val="en-US" w:eastAsia="zh-CN"/>
        </w:rPr>
      </w:pPr>
      <w:r>
        <w:rPr>
          <w:rFonts w:hint="eastAsia"/>
          <w:lang w:val="en-US" w:eastAsia="zh-CN"/>
        </w:rPr>
        <w:t xml:space="preserve">Fig.1 The figure captions should be as brief as </w:t>
      </w:r>
      <w:r>
        <w:rPr>
          <w:lang w:val="en-US" w:eastAsia="zh-CN"/>
        </w:rPr>
        <w:t>possible</w:t>
      </w:r>
      <w:r>
        <w:rPr>
          <w:rFonts w:hint="eastAsia"/>
          <w:lang w:val="en-US" w:eastAsia="zh-CN"/>
        </w:rPr>
        <w:t xml:space="preserve">. It should also contain sufficient </w:t>
      </w:r>
      <w:r w:rsidR="00B65EFD">
        <w:rPr>
          <w:rFonts w:hint="eastAsia"/>
          <w:lang w:val="en-US" w:eastAsia="zh-CN"/>
        </w:rPr>
        <w:t xml:space="preserve">information that readers do not need to refer to the main text. </w:t>
      </w:r>
    </w:p>
    <w:p w14:paraId="3FC625C9" w14:textId="77777777" w:rsidR="004A5164" w:rsidRDefault="004A5164" w:rsidP="00B50420">
      <w:pPr>
        <w:spacing w:line="360" w:lineRule="auto"/>
        <w:jc w:val="both"/>
        <w:rPr>
          <w:lang w:val="en-US" w:eastAsia="zh-CN"/>
        </w:rPr>
      </w:pPr>
    </w:p>
    <w:p w14:paraId="2FA4593A" w14:textId="77777777" w:rsidR="004A5164" w:rsidRDefault="004A5164" w:rsidP="00B50420">
      <w:pPr>
        <w:spacing w:line="360" w:lineRule="auto"/>
        <w:jc w:val="both"/>
        <w:rPr>
          <w:lang w:val="en-US" w:eastAsia="zh-CN"/>
        </w:rPr>
      </w:pPr>
      <w:r>
        <w:rPr>
          <w:lang w:val="en-US" w:eastAsia="zh-CN"/>
        </w:rPr>
        <w:t>F</w:t>
      </w:r>
      <w:r w:rsidR="00AC48E3">
        <w:rPr>
          <w:rFonts w:hint="eastAsia"/>
          <w:lang w:val="en-US" w:eastAsia="zh-CN"/>
        </w:rPr>
        <w:t>ig.2 Put here the figure caption of figure 2 (also the legend to figure 2).</w:t>
      </w:r>
    </w:p>
    <w:p w14:paraId="4EFFCB4E" w14:textId="77777777" w:rsidR="0043565A" w:rsidRDefault="0043565A" w:rsidP="00B50420">
      <w:pPr>
        <w:spacing w:line="360" w:lineRule="auto"/>
        <w:jc w:val="both"/>
        <w:rPr>
          <w:lang w:val="en-US" w:eastAsia="zh-CN"/>
        </w:rPr>
      </w:pPr>
    </w:p>
    <w:p w14:paraId="6B3D9FE1" w14:textId="77777777" w:rsidR="00C24742" w:rsidRPr="00C1181A" w:rsidRDefault="003C036F" w:rsidP="00C75CDC">
      <w:pPr>
        <w:spacing w:line="480" w:lineRule="auto"/>
        <w:jc w:val="both"/>
        <w:rPr>
          <w:lang w:val="en-US"/>
        </w:rPr>
      </w:pPr>
      <w:r w:rsidRPr="00C1181A">
        <w:rPr>
          <w:lang w:val="en-US"/>
        </w:rPr>
        <w:br w:type="page"/>
      </w:r>
      <w:r w:rsidR="008427DF" w:rsidRPr="00C1181A">
        <w:rPr>
          <w:noProof/>
          <w:lang w:val="en-US"/>
        </w:rPr>
        <w:lastRenderedPageBreak/>
        <w:drawing>
          <wp:inline distT="0" distB="0" distL="0" distR="0" wp14:anchorId="5E28D29B" wp14:editId="5F246CAF">
            <wp:extent cx="5400675" cy="3248025"/>
            <wp:effectExtent l="0" t="0" r="0" b="0"/>
            <wp:docPr id="1" name="图片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248025"/>
                    </a:xfrm>
                    <a:prstGeom prst="rect">
                      <a:avLst/>
                    </a:prstGeom>
                    <a:noFill/>
                    <a:ln>
                      <a:noFill/>
                    </a:ln>
                  </pic:spPr>
                </pic:pic>
              </a:graphicData>
            </a:graphic>
          </wp:inline>
        </w:drawing>
      </w:r>
    </w:p>
    <w:p w14:paraId="362B7B64" w14:textId="77777777" w:rsidR="00C75CDC" w:rsidRPr="00C1181A" w:rsidRDefault="003C036F" w:rsidP="00AF7421">
      <w:pPr>
        <w:jc w:val="center"/>
        <w:rPr>
          <w:lang w:val="en-US"/>
        </w:rPr>
      </w:pPr>
      <w:r w:rsidRPr="00C1181A">
        <w:rPr>
          <w:lang w:val="en-US"/>
        </w:rPr>
        <w:t>Fig.</w:t>
      </w:r>
      <w:r w:rsidR="00BF72E9">
        <w:rPr>
          <w:lang w:val="en-US"/>
        </w:rPr>
        <w:t xml:space="preserve"> </w:t>
      </w:r>
      <w:r w:rsidRPr="00C1181A">
        <w:rPr>
          <w:lang w:val="en-US"/>
        </w:rPr>
        <w:t xml:space="preserve">1. </w:t>
      </w:r>
      <w:r w:rsidR="002001E5">
        <w:rPr>
          <w:lang w:val="en-US"/>
        </w:rPr>
        <w:t xml:space="preserve"> </w:t>
      </w:r>
      <w:r w:rsidRPr="00C1181A">
        <w:rPr>
          <w:lang w:val="en-US"/>
        </w:rPr>
        <w:t>Sample figure.</w:t>
      </w:r>
    </w:p>
    <w:p w14:paraId="3D298086" w14:textId="77777777" w:rsidR="00E35EF0" w:rsidRPr="00C1181A" w:rsidRDefault="00E35EF0" w:rsidP="00603AAD">
      <w:pPr>
        <w:jc w:val="center"/>
        <w:rPr>
          <w:lang w:val="en-US"/>
        </w:rPr>
      </w:pPr>
      <w:r w:rsidRPr="00C1181A">
        <w:rPr>
          <w:lang w:val="en-US"/>
        </w:rPr>
        <w:br w:type="page"/>
      </w:r>
      <w:r w:rsidRPr="00C1181A">
        <w:rPr>
          <w:lang w:val="en-US"/>
        </w:rPr>
        <w:lastRenderedPageBreak/>
        <w:t>Table</w:t>
      </w:r>
      <w:r w:rsidR="001C29DB">
        <w:rPr>
          <w:lang w:val="en-US"/>
        </w:rPr>
        <w:t xml:space="preserve"> </w:t>
      </w:r>
      <w:r w:rsidRPr="00C1181A">
        <w:rPr>
          <w:lang w:val="en-US"/>
        </w:rPr>
        <w:t>1</w:t>
      </w:r>
      <w:r w:rsidR="002001E5">
        <w:rPr>
          <w:lang w:val="en-US"/>
        </w:rPr>
        <w:t xml:space="preserve">  </w:t>
      </w:r>
      <w:r w:rsidR="002001E5">
        <w:rPr>
          <w:rFonts w:hint="eastAsia"/>
          <w:lang w:val="en-US" w:eastAsia="zh-CN"/>
        </w:rPr>
        <w:t>Sample</w:t>
      </w:r>
      <w:r w:rsidR="002001E5">
        <w:rPr>
          <w:lang w:val="en-US"/>
        </w:rPr>
        <w:t xml:space="preserve"> Table</w:t>
      </w:r>
    </w:p>
    <w:tbl>
      <w:tblPr>
        <w:tblW w:w="0" w:type="auto"/>
        <w:jc w:val="center"/>
        <w:tblBorders>
          <w:top w:val="single" w:sz="12" w:space="0" w:color="008000"/>
          <w:bottom w:val="single" w:sz="12" w:space="0" w:color="008000"/>
        </w:tblBorders>
        <w:tblLook w:val="0020" w:firstRow="1" w:lastRow="0" w:firstColumn="0" w:lastColumn="0" w:noHBand="0" w:noVBand="0"/>
      </w:tblPr>
      <w:tblGrid>
        <w:gridCol w:w="2831"/>
        <w:gridCol w:w="2833"/>
        <w:gridCol w:w="2840"/>
      </w:tblGrid>
      <w:tr w:rsidR="00E35EF0" w:rsidRPr="00FA7223" w14:paraId="6BBD0ADE" w14:textId="77777777" w:rsidTr="00F3023E">
        <w:trPr>
          <w:jc w:val="center"/>
        </w:trPr>
        <w:tc>
          <w:tcPr>
            <w:tcW w:w="2831" w:type="dxa"/>
            <w:tcBorders>
              <w:top w:val="single" w:sz="12" w:space="0" w:color="auto"/>
              <w:bottom w:val="single" w:sz="4" w:space="0" w:color="auto"/>
            </w:tcBorders>
            <w:shd w:val="clear" w:color="auto" w:fill="auto"/>
            <w:vAlign w:val="center"/>
          </w:tcPr>
          <w:p w14:paraId="7C345C4F" w14:textId="77777777" w:rsidR="00E35EF0" w:rsidRPr="00FA7223" w:rsidRDefault="00E35EF0" w:rsidP="00F3023E">
            <w:pPr>
              <w:jc w:val="both"/>
              <w:rPr>
                <w:lang w:val="en-US"/>
              </w:rPr>
            </w:pPr>
            <w:r w:rsidRPr="00FA7223">
              <w:rPr>
                <w:lang w:val="en-US"/>
              </w:rPr>
              <w:t>Parameter</w:t>
            </w:r>
          </w:p>
        </w:tc>
        <w:tc>
          <w:tcPr>
            <w:tcW w:w="2833" w:type="dxa"/>
            <w:tcBorders>
              <w:top w:val="single" w:sz="12" w:space="0" w:color="auto"/>
              <w:bottom w:val="single" w:sz="4" w:space="0" w:color="auto"/>
            </w:tcBorders>
            <w:shd w:val="clear" w:color="auto" w:fill="auto"/>
            <w:vAlign w:val="center"/>
          </w:tcPr>
          <w:p w14:paraId="7FC63569" w14:textId="77777777" w:rsidR="00E35EF0" w:rsidRPr="00FA7223" w:rsidRDefault="00E35EF0" w:rsidP="00F3023E">
            <w:pPr>
              <w:jc w:val="both"/>
              <w:rPr>
                <w:lang w:val="en-US"/>
              </w:rPr>
            </w:pPr>
            <w:r w:rsidRPr="00FA7223">
              <w:rPr>
                <w:lang w:val="en-US"/>
              </w:rPr>
              <w:t>Compound</w:t>
            </w:r>
            <w:r w:rsidR="001C29DB">
              <w:rPr>
                <w:lang w:val="en-US"/>
              </w:rPr>
              <w:t xml:space="preserve"> </w:t>
            </w:r>
            <w:r w:rsidRPr="00FA7223">
              <w:rPr>
                <w:lang w:val="en-US"/>
              </w:rPr>
              <w:t>1</w:t>
            </w:r>
          </w:p>
        </w:tc>
        <w:tc>
          <w:tcPr>
            <w:tcW w:w="2840" w:type="dxa"/>
            <w:tcBorders>
              <w:top w:val="single" w:sz="12" w:space="0" w:color="auto"/>
              <w:bottom w:val="single" w:sz="4" w:space="0" w:color="auto"/>
            </w:tcBorders>
            <w:shd w:val="clear" w:color="auto" w:fill="auto"/>
            <w:vAlign w:val="center"/>
          </w:tcPr>
          <w:p w14:paraId="71FC00F1" w14:textId="77777777" w:rsidR="00E35EF0" w:rsidRPr="00FA7223" w:rsidRDefault="00E35EF0" w:rsidP="00F3023E">
            <w:pPr>
              <w:jc w:val="both"/>
              <w:rPr>
                <w:lang w:val="en-US"/>
              </w:rPr>
            </w:pPr>
            <w:r w:rsidRPr="00FA7223">
              <w:rPr>
                <w:lang w:val="en-US"/>
              </w:rPr>
              <w:t>Compound</w:t>
            </w:r>
            <w:r w:rsidR="002001E5">
              <w:rPr>
                <w:lang w:val="en-US"/>
              </w:rPr>
              <w:t xml:space="preserve"> </w:t>
            </w:r>
            <w:r w:rsidRPr="00FA7223">
              <w:rPr>
                <w:lang w:val="en-US"/>
              </w:rPr>
              <w:t>2</w:t>
            </w:r>
          </w:p>
        </w:tc>
      </w:tr>
      <w:tr w:rsidR="00E35EF0" w:rsidRPr="00FA7223" w14:paraId="4890F985" w14:textId="77777777" w:rsidTr="00F3023E">
        <w:trPr>
          <w:jc w:val="center"/>
        </w:trPr>
        <w:tc>
          <w:tcPr>
            <w:tcW w:w="2831" w:type="dxa"/>
            <w:tcBorders>
              <w:top w:val="single" w:sz="4" w:space="0" w:color="auto"/>
            </w:tcBorders>
            <w:shd w:val="clear" w:color="auto" w:fill="auto"/>
            <w:vAlign w:val="center"/>
          </w:tcPr>
          <w:p w14:paraId="4E56E773" w14:textId="77777777" w:rsidR="00E35EF0" w:rsidRPr="00FA7223" w:rsidRDefault="00A45A2B" w:rsidP="00F3023E">
            <w:pPr>
              <w:jc w:val="both"/>
              <w:rPr>
                <w:lang w:val="en-US"/>
              </w:rPr>
            </w:pPr>
            <w:r w:rsidRPr="00FA7223">
              <w:rPr>
                <w:i/>
                <w:lang w:val="en-US"/>
              </w:rPr>
              <w:t>a</w:t>
            </w:r>
            <w:r w:rsidRPr="00FA7223">
              <w:rPr>
                <w:lang w:val="en-US"/>
              </w:rPr>
              <w:t xml:space="preserve"> (Å)</w:t>
            </w:r>
          </w:p>
        </w:tc>
        <w:tc>
          <w:tcPr>
            <w:tcW w:w="2833" w:type="dxa"/>
            <w:tcBorders>
              <w:top w:val="single" w:sz="4" w:space="0" w:color="auto"/>
            </w:tcBorders>
            <w:shd w:val="clear" w:color="auto" w:fill="auto"/>
            <w:vAlign w:val="center"/>
          </w:tcPr>
          <w:p w14:paraId="76FA09E8" w14:textId="77777777" w:rsidR="00E35EF0" w:rsidRPr="00FA7223" w:rsidRDefault="00A45A2B" w:rsidP="00F3023E">
            <w:pPr>
              <w:jc w:val="both"/>
              <w:rPr>
                <w:lang w:val="en-US"/>
              </w:rPr>
            </w:pPr>
            <w:r w:rsidRPr="00FA7223">
              <w:rPr>
                <w:lang w:val="en-US"/>
              </w:rPr>
              <w:t>4.5832</w:t>
            </w:r>
          </w:p>
        </w:tc>
        <w:tc>
          <w:tcPr>
            <w:tcW w:w="2840" w:type="dxa"/>
            <w:tcBorders>
              <w:top w:val="single" w:sz="4" w:space="0" w:color="auto"/>
            </w:tcBorders>
            <w:shd w:val="clear" w:color="auto" w:fill="auto"/>
            <w:vAlign w:val="center"/>
          </w:tcPr>
          <w:p w14:paraId="715AEF08" w14:textId="77777777" w:rsidR="00E35EF0" w:rsidRPr="00FA7223" w:rsidRDefault="00A45A2B" w:rsidP="00F3023E">
            <w:pPr>
              <w:jc w:val="both"/>
              <w:rPr>
                <w:lang w:val="en-US"/>
              </w:rPr>
            </w:pPr>
            <w:r w:rsidRPr="00FA7223">
              <w:rPr>
                <w:lang w:val="en-US"/>
              </w:rPr>
              <w:t>4.9365</w:t>
            </w:r>
          </w:p>
        </w:tc>
      </w:tr>
      <w:tr w:rsidR="00E35EF0" w:rsidRPr="00FA7223" w14:paraId="53744982" w14:textId="77777777" w:rsidTr="00F3023E">
        <w:trPr>
          <w:jc w:val="center"/>
        </w:trPr>
        <w:tc>
          <w:tcPr>
            <w:tcW w:w="2831" w:type="dxa"/>
            <w:shd w:val="clear" w:color="auto" w:fill="auto"/>
            <w:vAlign w:val="center"/>
          </w:tcPr>
          <w:p w14:paraId="7CC147A4" w14:textId="77777777" w:rsidR="00E35EF0" w:rsidRPr="00FA7223" w:rsidRDefault="00A45A2B" w:rsidP="00F3023E">
            <w:pPr>
              <w:jc w:val="both"/>
              <w:rPr>
                <w:lang w:val="en-US"/>
              </w:rPr>
            </w:pPr>
            <w:r w:rsidRPr="00FA7223">
              <w:rPr>
                <w:lang w:val="en-US"/>
              </w:rPr>
              <w:t xml:space="preserve">Δ </w:t>
            </w:r>
            <w:proofErr w:type="spellStart"/>
            <w:r w:rsidRPr="00FA7223">
              <w:rPr>
                <w:i/>
                <w:lang w:val="en-US"/>
              </w:rPr>
              <w:t>E</w:t>
            </w:r>
            <w:r w:rsidR="009852FE" w:rsidRPr="00FA7223">
              <w:rPr>
                <w:vertAlign w:val="superscript"/>
                <w:lang w:val="en-US"/>
              </w:rPr>
              <w:t>a</w:t>
            </w:r>
            <w:proofErr w:type="spellEnd"/>
            <w:r w:rsidRPr="00FA7223">
              <w:rPr>
                <w:lang w:val="en-US"/>
              </w:rPr>
              <w:t xml:space="preserve"> (eV)</w:t>
            </w:r>
          </w:p>
        </w:tc>
        <w:tc>
          <w:tcPr>
            <w:tcW w:w="2833" w:type="dxa"/>
            <w:shd w:val="clear" w:color="auto" w:fill="auto"/>
            <w:vAlign w:val="center"/>
          </w:tcPr>
          <w:p w14:paraId="1DE6671A" w14:textId="77777777" w:rsidR="00E35EF0" w:rsidRPr="00FA7223" w:rsidRDefault="00A45A2B" w:rsidP="00F3023E">
            <w:pPr>
              <w:jc w:val="both"/>
              <w:rPr>
                <w:lang w:val="en-US"/>
              </w:rPr>
            </w:pPr>
            <w:r w:rsidRPr="00FA7223">
              <w:rPr>
                <w:lang w:val="en-US"/>
              </w:rPr>
              <w:t>1.745</w:t>
            </w:r>
          </w:p>
        </w:tc>
        <w:tc>
          <w:tcPr>
            <w:tcW w:w="2840" w:type="dxa"/>
            <w:shd w:val="clear" w:color="auto" w:fill="auto"/>
            <w:vAlign w:val="center"/>
          </w:tcPr>
          <w:p w14:paraId="2B0E0220" w14:textId="77777777" w:rsidR="00E35EF0" w:rsidRPr="00FA7223" w:rsidRDefault="00A45A2B" w:rsidP="00F3023E">
            <w:pPr>
              <w:jc w:val="both"/>
              <w:rPr>
                <w:lang w:val="en-US"/>
              </w:rPr>
            </w:pPr>
            <w:r w:rsidRPr="00FA7223">
              <w:rPr>
                <w:lang w:val="en-US"/>
              </w:rPr>
              <w:t>1.592</w:t>
            </w:r>
          </w:p>
        </w:tc>
      </w:tr>
      <w:tr w:rsidR="001618E6" w:rsidRPr="00FA7223" w14:paraId="5108A0BC" w14:textId="77777777" w:rsidTr="00F3023E">
        <w:trPr>
          <w:jc w:val="center"/>
        </w:trPr>
        <w:tc>
          <w:tcPr>
            <w:tcW w:w="2831" w:type="dxa"/>
            <w:shd w:val="clear" w:color="auto" w:fill="auto"/>
            <w:vAlign w:val="center"/>
          </w:tcPr>
          <w:p w14:paraId="2F34EFCC" w14:textId="77777777" w:rsidR="001618E6" w:rsidRPr="00FA7223" w:rsidRDefault="00A13CE5" w:rsidP="00F3023E">
            <w:pPr>
              <w:jc w:val="both"/>
              <w:rPr>
                <w:lang w:val="en-US" w:eastAsia="zh-CN"/>
              </w:rPr>
            </w:pPr>
            <w:r w:rsidRPr="00FA7223">
              <w:rPr>
                <w:lang w:val="en-US" w:eastAsia="zh-CN"/>
              </w:rPr>
              <w:t>…</w:t>
            </w:r>
          </w:p>
        </w:tc>
        <w:tc>
          <w:tcPr>
            <w:tcW w:w="2833" w:type="dxa"/>
            <w:shd w:val="clear" w:color="auto" w:fill="auto"/>
            <w:vAlign w:val="center"/>
          </w:tcPr>
          <w:p w14:paraId="1CE02A58" w14:textId="77777777" w:rsidR="001618E6" w:rsidRPr="00FA7223" w:rsidRDefault="00A13CE5" w:rsidP="00F3023E">
            <w:pPr>
              <w:jc w:val="both"/>
              <w:rPr>
                <w:lang w:val="en-US" w:eastAsia="zh-CN"/>
              </w:rPr>
            </w:pPr>
            <w:r w:rsidRPr="00FA7223">
              <w:rPr>
                <w:lang w:val="en-US" w:eastAsia="zh-CN"/>
              </w:rPr>
              <w:t>…</w:t>
            </w:r>
          </w:p>
        </w:tc>
        <w:tc>
          <w:tcPr>
            <w:tcW w:w="2840" w:type="dxa"/>
            <w:shd w:val="clear" w:color="auto" w:fill="auto"/>
            <w:vAlign w:val="center"/>
          </w:tcPr>
          <w:p w14:paraId="5EC54583" w14:textId="77777777" w:rsidR="001618E6" w:rsidRPr="00FA7223" w:rsidRDefault="00A13CE5" w:rsidP="00F3023E">
            <w:pPr>
              <w:jc w:val="both"/>
              <w:rPr>
                <w:lang w:val="en-US" w:eastAsia="zh-CN"/>
              </w:rPr>
            </w:pPr>
            <w:r w:rsidRPr="00FA7223">
              <w:rPr>
                <w:lang w:val="en-US" w:eastAsia="zh-CN"/>
              </w:rPr>
              <w:t>…</w:t>
            </w:r>
          </w:p>
        </w:tc>
      </w:tr>
      <w:tr w:rsidR="001618E6" w:rsidRPr="00FA7223" w14:paraId="51D33393" w14:textId="77777777" w:rsidTr="00F3023E">
        <w:trPr>
          <w:jc w:val="center"/>
        </w:trPr>
        <w:tc>
          <w:tcPr>
            <w:tcW w:w="2831" w:type="dxa"/>
            <w:tcBorders>
              <w:bottom w:val="single" w:sz="12" w:space="0" w:color="auto"/>
            </w:tcBorders>
            <w:shd w:val="clear" w:color="auto" w:fill="auto"/>
            <w:vAlign w:val="center"/>
          </w:tcPr>
          <w:p w14:paraId="530B2696" w14:textId="77777777" w:rsidR="001618E6" w:rsidRPr="00FA7223" w:rsidRDefault="00A13CE5" w:rsidP="00F3023E">
            <w:pPr>
              <w:jc w:val="both"/>
              <w:rPr>
                <w:lang w:val="en-US" w:eastAsia="zh-CN"/>
              </w:rPr>
            </w:pPr>
            <w:r w:rsidRPr="00FA7223">
              <w:rPr>
                <w:lang w:val="en-US" w:eastAsia="zh-CN"/>
              </w:rPr>
              <w:t>…</w:t>
            </w:r>
          </w:p>
        </w:tc>
        <w:tc>
          <w:tcPr>
            <w:tcW w:w="2833" w:type="dxa"/>
            <w:tcBorders>
              <w:bottom w:val="single" w:sz="12" w:space="0" w:color="auto"/>
            </w:tcBorders>
            <w:shd w:val="clear" w:color="auto" w:fill="auto"/>
            <w:vAlign w:val="center"/>
          </w:tcPr>
          <w:p w14:paraId="6DD41D9C" w14:textId="77777777" w:rsidR="001618E6" w:rsidRPr="00FA7223" w:rsidRDefault="00A13CE5" w:rsidP="00F3023E">
            <w:pPr>
              <w:jc w:val="both"/>
              <w:rPr>
                <w:lang w:val="en-US" w:eastAsia="zh-CN"/>
              </w:rPr>
            </w:pPr>
            <w:r w:rsidRPr="00FA7223">
              <w:rPr>
                <w:lang w:val="en-US" w:eastAsia="zh-CN"/>
              </w:rPr>
              <w:t>…</w:t>
            </w:r>
          </w:p>
        </w:tc>
        <w:tc>
          <w:tcPr>
            <w:tcW w:w="2840" w:type="dxa"/>
            <w:tcBorders>
              <w:bottom w:val="single" w:sz="12" w:space="0" w:color="auto"/>
            </w:tcBorders>
            <w:shd w:val="clear" w:color="auto" w:fill="auto"/>
            <w:vAlign w:val="center"/>
          </w:tcPr>
          <w:p w14:paraId="7D80D0B2" w14:textId="77777777" w:rsidR="001618E6" w:rsidRPr="00FA7223" w:rsidRDefault="00A13CE5" w:rsidP="00F3023E">
            <w:pPr>
              <w:jc w:val="both"/>
              <w:rPr>
                <w:lang w:val="en-US" w:eastAsia="zh-CN"/>
              </w:rPr>
            </w:pPr>
            <w:r w:rsidRPr="00FA7223">
              <w:rPr>
                <w:lang w:val="en-US" w:eastAsia="zh-CN"/>
              </w:rPr>
              <w:t>…</w:t>
            </w:r>
          </w:p>
        </w:tc>
      </w:tr>
    </w:tbl>
    <w:p w14:paraId="2E6E726F" w14:textId="77777777" w:rsidR="00E35EF0" w:rsidRPr="00C1181A" w:rsidRDefault="009852FE" w:rsidP="00C75CDC">
      <w:pPr>
        <w:spacing w:line="480" w:lineRule="auto"/>
        <w:jc w:val="both"/>
        <w:rPr>
          <w:lang w:val="en-US"/>
        </w:rPr>
      </w:pPr>
      <w:proofErr w:type="spellStart"/>
      <w:r w:rsidRPr="00C1181A">
        <w:rPr>
          <w:vertAlign w:val="superscript"/>
          <w:lang w:val="en-US"/>
        </w:rPr>
        <w:t>a</w:t>
      </w:r>
      <w:proofErr w:type="spellEnd"/>
      <w:r w:rsidRPr="00C1181A">
        <w:rPr>
          <w:lang w:val="en-US"/>
        </w:rPr>
        <w:t xml:space="preserve"> This is an example of a table footnote.</w:t>
      </w:r>
    </w:p>
    <w:sectPr w:rsidR="00E35EF0" w:rsidRPr="00C1181A" w:rsidSect="00D073EA">
      <w:headerReference w:type="default" r:id="rId9"/>
      <w:footerReference w:type="even" r:id="rId10"/>
      <w:footerReference w:type="default" r:id="rId11"/>
      <w:footnotePr>
        <w:numFmt w:val="chicago"/>
      </w:footnotePr>
      <w:pgSz w:w="11906" w:h="16838" w:code="9"/>
      <w:pgMar w:top="1701" w:right="1701" w:bottom="170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E206" w14:textId="77777777" w:rsidR="00AF4BF6" w:rsidRDefault="00AF4BF6">
      <w:r>
        <w:separator/>
      </w:r>
    </w:p>
  </w:endnote>
  <w:endnote w:type="continuationSeparator" w:id="0">
    <w:p w14:paraId="3A581C94" w14:textId="77777777" w:rsidR="00AF4BF6" w:rsidRDefault="00AF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78DA" w14:textId="77777777" w:rsidR="00AC48E3" w:rsidRDefault="00AC48E3" w:rsidP="001965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05346FF" w14:textId="77777777" w:rsidR="00AC48E3" w:rsidRDefault="00AC48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8096" w14:textId="77777777" w:rsidR="00AC48E3" w:rsidRDefault="00AC48E3" w:rsidP="001965B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C51E3">
      <w:rPr>
        <w:rStyle w:val="a4"/>
        <w:noProof/>
      </w:rPr>
      <w:t>5</w:t>
    </w:r>
    <w:r>
      <w:rPr>
        <w:rStyle w:val="a4"/>
      </w:rPr>
      <w:fldChar w:fldCharType="end"/>
    </w:r>
  </w:p>
  <w:p w14:paraId="661CB037" w14:textId="77777777" w:rsidR="00AC48E3" w:rsidRDefault="00AC48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E6F5" w14:textId="77777777" w:rsidR="00AF4BF6" w:rsidRDefault="00AF4BF6">
      <w:r>
        <w:separator/>
      </w:r>
    </w:p>
  </w:footnote>
  <w:footnote w:type="continuationSeparator" w:id="0">
    <w:p w14:paraId="1632B9F3" w14:textId="77777777" w:rsidR="00AF4BF6" w:rsidRDefault="00AF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2EA5" w14:textId="77777777" w:rsidR="001262C8" w:rsidRPr="001262C8" w:rsidRDefault="001262C8" w:rsidP="001262C8">
    <w:pPr>
      <w:rPr>
        <w:rFonts w:ascii="Comic Sans MS" w:hAnsi="Comic Sans MS"/>
        <w:b/>
        <w:bCs/>
        <w:sz w:val="20"/>
        <w:szCs w:val="20"/>
      </w:rPr>
    </w:pPr>
    <w:r w:rsidRPr="001262C8">
      <w:rPr>
        <w:rFonts w:ascii="Comic Sans MS" w:hAnsi="Comic Sans MS"/>
        <w:b/>
        <w:bCs/>
        <w:sz w:val="20"/>
        <w:szCs w:val="20"/>
      </w:rPr>
      <w:t>The 3rd International Conference on Vibration and Energy Harvesting Applications</w:t>
    </w:r>
  </w:p>
  <w:p w14:paraId="6BF530D4" w14:textId="5F9B1BCD" w:rsidR="00CC2916" w:rsidRPr="00CC2916" w:rsidRDefault="0093428A" w:rsidP="00CC2916">
    <w:pPr>
      <w:pStyle w:val="a8"/>
      <w:jc w:val="right"/>
      <w:rPr>
        <w:sz w:val="24"/>
        <w:szCs w:val="24"/>
        <w:lang w:eastAsia="zh-CN"/>
      </w:rPr>
    </w:pPr>
    <w:r>
      <w:rPr>
        <w:rFonts w:ascii="Comic Sans MS" w:hAnsi="Comic Sans MS"/>
        <w:sz w:val="20"/>
        <w:szCs w:val="20"/>
      </w:rPr>
      <w:t>9</w:t>
    </w:r>
    <w:r w:rsidR="00CC2916" w:rsidRPr="001262C8">
      <w:rPr>
        <w:rFonts w:ascii="Comic Sans MS" w:hAnsi="Comic Sans MS"/>
        <w:sz w:val="20"/>
        <w:szCs w:val="20"/>
      </w:rPr>
      <w:t>-1</w:t>
    </w:r>
    <w:r>
      <w:rPr>
        <w:rFonts w:ascii="Comic Sans MS" w:hAnsi="Comic Sans MS"/>
        <w:sz w:val="20"/>
        <w:szCs w:val="20"/>
      </w:rPr>
      <w:t>2</w:t>
    </w:r>
    <w:r w:rsidR="00CC2916" w:rsidRPr="001262C8">
      <w:rPr>
        <w:rFonts w:ascii="Comic Sans MS" w:hAnsi="Comic Sans MS"/>
        <w:sz w:val="20"/>
        <w:szCs w:val="20"/>
      </w:rPr>
      <w:t xml:space="preserve"> July 202</w:t>
    </w:r>
    <w:r>
      <w:rPr>
        <w:rFonts w:ascii="Comic Sans MS" w:hAnsi="Comic Sans MS"/>
        <w:sz w:val="20"/>
        <w:szCs w:val="20"/>
      </w:rPr>
      <w:t>1</w:t>
    </w:r>
    <w:r w:rsidR="00CC2916" w:rsidRPr="001262C8">
      <w:rPr>
        <w:rFonts w:ascii="Comic Sans MS" w:hAnsi="Comic Sans MS"/>
        <w:sz w:val="20"/>
        <w:szCs w:val="20"/>
      </w:rPr>
      <w:t xml:space="preserve"> | Xi'an, Shaanxi, </w:t>
    </w:r>
    <w:r w:rsidR="00CC2916" w:rsidRPr="00CC2916">
      <w:rPr>
        <w:rFonts w:ascii="Comic Sans MS" w:hAnsi="Comic Sans MS" w:hint="eastAsia"/>
        <w:sz w:val="20"/>
        <w:szCs w:val="20"/>
      </w:rPr>
      <w:t>China</w:t>
    </w:r>
  </w:p>
  <w:p w14:paraId="385F1A65" w14:textId="77777777" w:rsidR="00AC48E3" w:rsidRDefault="00AC4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3E9F"/>
    <w:multiLevelType w:val="multilevel"/>
    <w:tmpl w:val="08C33E9F"/>
    <w:lvl w:ilvl="0">
      <w:start w:val="1"/>
      <w:numFmt w:val="decimal"/>
      <w:lvlText w:val="[%1]"/>
      <w:lvlJc w:val="left"/>
      <w:pPr>
        <w:tabs>
          <w:tab w:val="num"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A5373F"/>
    <w:multiLevelType w:val="hybridMultilevel"/>
    <w:tmpl w:val="0ADA91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FE34221"/>
    <w:multiLevelType w:val="hybridMultilevel"/>
    <w:tmpl w:val="BADC31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CD"/>
    <w:rsid w:val="00003E2E"/>
    <w:rsid w:val="00017F6F"/>
    <w:rsid w:val="00031BB2"/>
    <w:rsid w:val="00037A3B"/>
    <w:rsid w:val="00037EA7"/>
    <w:rsid w:val="00041439"/>
    <w:rsid w:val="00057AF1"/>
    <w:rsid w:val="000750F2"/>
    <w:rsid w:val="000B74E5"/>
    <w:rsid w:val="000D141F"/>
    <w:rsid w:val="000D50AF"/>
    <w:rsid w:val="000F4C30"/>
    <w:rsid w:val="000F7148"/>
    <w:rsid w:val="00110372"/>
    <w:rsid w:val="001118AE"/>
    <w:rsid w:val="001204BE"/>
    <w:rsid w:val="001262C8"/>
    <w:rsid w:val="00144E4B"/>
    <w:rsid w:val="00153F8F"/>
    <w:rsid w:val="00154114"/>
    <w:rsid w:val="001618E6"/>
    <w:rsid w:val="001822E1"/>
    <w:rsid w:val="00191D87"/>
    <w:rsid w:val="001965B9"/>
    <w:rsid w:val="001A4D2C"/>
    <w:rsid w:val="001C29DB"/>
    <w:rsid w:val="001D4A77"/>
    <w:rsid w:val="001E1794"/>
    <w:rsid w:val="001E4701"/>
    <w:rsid w:val="001F3861"/>
    <w:rsid w:val="002001E5"/>
    <w:rsid w:val="0021334E"/>
    <w:rsid w:val="002168C3"/>
    <w:rsid w:val="00245603"/>
    <w:rsid w:val="0024593E"/>
    <w:rsid w:val="0025188F"/>
    <w:rsid w:val="00252CBA"/>
    <w:rsid w:val="00263E33"/>
    <w:rsid w:val="00285FDE"/>
    <w:rsid w:val="002949BC"/>
    <w:rsid w:val="002972C3"/>
    <w:rsid w:val="002B208D"/>
    <w:rsid w:val="002B2B0A"/>
    <w:rsid w:val="002C51E3"/>
    <w:rsid w:val="002D0C77"/>
    <w:rsid w:val="002D2627"/>
    <w:rsid w:val="002F0A17"/>
    <w:rsid w:val="002F19CA"/>
    <w:rsid w:val="0031764D"/>
    <w:rsid w:val="00321A01"/>
    <w:rsid w:val="00341B04"/>
    <w:rsid w:val="00344BF0"/>
    <w:rsid w:val="0035588B"/>
    <w:rsid w:val="003565C2"/>
    <w:rsid w:val="0038324B"/>
    <w:rsid w:val="00387DCD"/>
    <w:rsid w:val="003935BB"/>
    <w:rsid w:val="003B0DFC"/>
    <w:rsid w:val="003B0E04"/>
    <w:rsid w:val="003B27D2"/>
    <w:rsid w:val="003B4D67"/>
    <w:rsid w:val="003B5C2E"/>
    <w:rsid w:val="003C036F"/>
    <w:rsid w:val="003E4525"/>
    <w:rsid w:val="003E4742"/>
    <w:rsid w:val="003E4CB9"/>
    <w:rsid w:val="003F66B3"/>
    <w:rsid w:val="0043565A"/>
    <w:rsid w:val="00450617"/>
    <w:rsid w:val="00453EB8"/>
    <w:rsid w:val="00482212"/>
    <w:rsid w:val="00492473"/>
    <w:rsid w:val="004A5164"/>
    <w:rsid w:val="004B5EF7"/>
    <w:rsid w:val="004B6314"/>
    <w:rsid w:val="004D0276"/>
    <w:rsid w:val="004D42F7"/>
    <w:rsid w:val="004F11AB"/>
    <w:rsid w:val="004F2B06"/>
    <w:rsid w:val="004F3937"/>
    <w:rsid w:val="004F516E"/>
    <w:rsid w:val="00503872"/>
    <w:rsid w:val="00510745"/>
    <w:rsid w:val="00516D6C"/>
    <w:rsid w:val="00521012"/>
    <w:rsid w:val="0052425F"/>
    <w:rsid w:val="00526837"/>
    <w:rsid w:val="00556170"/>
    <w:rsid w:val="00561D47"/>
    <w:rsid w:val="00570151"/>
    <w:rsid w:val="00575EB1"/>
    <w:rsid w:val="005C21A7"/>
    <w:rsid w:val="005C2901"/>
    <w:rsid w:val="005F5269"/>
    <w:rsid w:val="00601E87"/>
    <w:rsid w:val="00603AAD"/>
    <w:rsid w:val="00637B2B"/>
    <w:rsid w:val="00643A66"/>
    <w:rsid w:val="0064477E"/>
    <w:rsid w:val="00687EB0"/>
    <w:rsid w:val="006A0202"/>
    <w:rsid w:val="006B1A71"/>
    <w:rsid w:val="006B6C84"/>
    <w:rsid w:val="006D07B2"/>
    <w:rsid w:val="006D7507"/>
    <w:rsid w:val="006E5A4E"/>
    <w:rsid w:val="00707152"/>
    <w:rsid w:val="007105CB"/>
    <w:rsid w:val="0072192E"/>
    <w:rsid w:val="0073022A"/>
    <w:rsid w:val="0075478B"/>
    <w:rsid w:val="00766FD0"/>
    <w:rsid w:val="00774F4C"/>
    <w:rsid w:val="00780335"/>
    <w:rsid w:val="007E0507"/>
    <w:rsid w:val="007E1627"/>
    <w:rsid w:val="0080494F"/>
    <w:rsid w:val="008401D9"/>
    <w:rsid w:val="008427DF"/>
    <w:rsid w:val="00855050"/>
    <w:rsid w:val="00871CB3"/>
    <w:rsid w:val="0087449C"/>
    <w:rsid w:val="0087474B"/>
    <w:rsid w:val="008A24F9"/>
    <w:rsid w:val="008A462C"/>
    <w:rsid w:val="008B573D"/>
    <w:rsid w:val="008C4F8B"/>
    <w:rsid w:val="008D3DB9"/>
    <w:rsid w:val="008E1FB5"/>
    <w:rsid w:val="00901205"/>
    <w:rsid w:val="0090573A"/>
    <w:rsid w:val="00906CDE"/>
    <w:rsid w:val="00913A78"/>
    <w:rsid w:val="00916436"/>
    <w:rsid w:val="009305C2"/>
    <w:rsid w:val="0093428A"/>
    <w:rsid w:val="00934FA6"/>
    <w:rsid w:val="00940DBF"/>
    <w:rsid w:val="00943908"/>
    <w:rsid w:val="00950637"/>
    <w:rsid w:val="00970237"/>
    <w:rsid w:val="0097151E"/>
    <w:rsid w:val="00972A8D"/>
    <w:rsid w:val="009852FE"/>
    <w:rsid w:val="009A7F9C"/>
    <w:rsid w:val="009B799B"/>
    <w:rsid w:val="009C3038"/>
    <w:rsid w:val="009D4AF8"/>
    <w:rsid w:val="009E02F4"/>
    <w:rsid w:val="009E2C22"/>
    <w:rsid w:val="00A04B39"/>
    <w:rsid w:val="00A06204"/>
    <w:rsid w:val="00A13CE5"/>
    <w:rsid w:val="00A14AB5"/>
    <w:rsid w:val="00A1714A"/>
    <w:rsid w:val="00A175A9"/>
    <w:rsid w:val="00A31565"/>
    <w:rsid w:val="00A4078F"/>
    <w:rsid w:val="00A45A2B"/>
    <w:rsid w:val="00A60243"/>
    <w:rsid w:val="00A666C0"/>
    <w:rsid w:val="00A765BA"/>
    <w:rsid w:val="00AA71F9"/>
    <w:rsid w:val="00AB0B9F"/>
    <w:rsid w:val="00AB5683"/>
    <w:rsid w:val="00AC31AD"/>
    <w:rsid w:val="00AC48E3"/>
    <w:rsid w:val="00AD0B9E"/>
    <w:rsid w:val="00AF0FF0"/>
    <w:rsid w:val="00AF4BF6"/>
    <w:rsid w:val="00AF5688"/>
    <w:rsid w:val="00AF57EA"/>
    <w:rsid w:val="00AF6941"/>
    <w:rsid w:val="00AF7421"/>
    <w:rsid w:val="00B02153"/>
    <w:rsid w:val="00B05725"/>
    <w:rsid w:val="00B16597"/>
    <w:rsid w:val="00B323BA"/>
    <w:rsid w:val="00B50420"/>
    <w:rsid w:val="00B60C5E"/>
    <w:rsid w:val="00B65EFD"/>
    <w:rsid w:val="00B76884"/>
    <w:rsid w:val="00B81022"/>
    <w:rsid w:val="00B85921"/>
    <w:rsid w:val="00B96D5F"/>
    <w:rsid w:val="00BB6E96"/>
    <w:rsid w:val="00BC65F4"/>
    <w:rsid w:val="00BF1FD1"/>
    <w:rsid w:val="00BF72E9"/>
    <w:rsid w:val="00C022CA"/>
    <w:rsid w:val="00C040FA"/>
    <w:rsid w:val="00C1181A"/>
    <w:rsid w:val="00C119B7"/>
    <w:rsid w:val="00C24742"/>
    <w:rsid w:val="00C2682E"/>
    <w:rsid w:val="00C31307"/>
    <w:rsid w:val="00C31E19"/>
    <w:rsid w:val="00C75CDC"/>
    <w:rsid w:val="00C874D0"/>
    <w:rsid w:val="00CA3340"/>
    <w:rsid w:val="00CB48A7"/>
    <w:rsid w:val="00CC2916"/>
    <w:rsid w:val="00CC3D9C"/>
    <w:rsid w:val="00CC70DA"/>
    <w:rsid w:val="00CD1397"/>
    <w:rsid w:val="00D001CC"/>
    <w:rsid w:val="00D073EA"/>
    <w:rsid w:val="00D1063D"/>
    <w:rsid w:val="00D160C0"/>
    <w:rsid w:val="00D26AC7"/>
    <w:rsid w:val="00D4032F"/>
    <w:rsid w:val="00D46B49"/>
    <w:rsid w:val="00D623BA"/>
    <w:rsid w:val="00D73F39"/>
    <w:rsid w:val="00D74E5E"/>
    <w:rsid w:val="00D75B70"/>
    <w:rsid w:val="00D83FBE"/>
    <w:rsid w:val="00D9785A"/>
    <w:rsid w:val="00DA4973"/>
    <w:rsid w:val="00DC45A6"/>
    <w:rsid w:val="00DD4F05"/>
    <w:rsid w:val="00DE5710"/>
    <w:rsid w:val="00DF477B"/>
    <w:rsid w:val="00DF6021"/>
    <w:rsid w:val="00E15FD6"/>
    <w:rsid w:val="00E169A5"/>
    <w:rsid w:val="00E25A0B"/>
    <w:rsid w:val="00E30E53"/>
    <w:rsid w:val="00E35EF0"/>
    <w:rsid w:val="00E5179A"/>
    <w:rsid w:val="00E76076"/>
    <w:rsid w:val="00E80C73"/>
    <w:rsid w:val="00E8456F"/>
    <w:rsid w:val="00E84BDF"/>
    <w:rsid w:val="00EC05D9"/>
    <w:rsid w:val="00EC2F7C"/>
    <w:rsid w:val="00EC4A10"/>
    <w:rsid w:val="00ED35F1"/>
    <w:rsid w:val="00ED7714"/>
    <w:rsid w:val="00EE5F6B"/>
    <w:rsid w:val="00EE7D3A"/>
    <w:rsid w:val="00EF6BF3"/>
    <w:rsid w:val="00F03D0D"/>
    <w:rsid w:val="00F220C4"/>
    <w:rsid w:val="00F24118"/>
    <w:rsid w:val="00F24B8E"/>
    <w:rsid w:val="00F3023E"/>
    <w:rsid w:val="00F36B95"/>
    <w:rsid w:val="00F41F9E"/>
    <w:rsid w:val="00F653AE"/>
    <w:rsid w:val="00F76787"/>
    <w:rsid w:val="00F7759A"/>
    <w:rsid w:val="00FA2059"/>
    <w:rsid w:val="00FA4A6B"/>
    <w:rsid w:val="00FA7223"/>
    <w:rsid w:val="00FB04F3"/>
    <w:rsid w:val="00FC301C"/>
    <w:rsid w:val="00FC3B5C"/>
    <w:rsid w:val="00FD377C"/>
    <w:rsid w:val="00FD5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93B1B"/>
  <w15:chartTrackingRefBased/>
  <w15:docId w15:val="{5B2153C3-19A1-454D-8554-26C9891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73EA"/>
    <w:pPr>
      <w:tabs>
        <w:tab w:val="center" w:pos="4536"/>
        <w:tab w:val="right" w:pos="9072"/>
      </w:tabs>
    </w:pPr>
  </w:style>
  <w:style w:type="character" w:styleId="a4">
    <w:name w:val="page number"/>
    <w:basedOn w:val="a0"/>
    <w:rsid w:val="00D073EA"/>
  </w:style>
  <w:style w:type="paragraph" w:styleId="a5">
    <w:name w:val="footnote text"/>
    <w:basedOn w:val="a"/>
    <w:semiHidden/>
    <w:rsid w:val="007105CB"/>
    <w:rPr>
      <w:sz w:val="20"/>
      <w:szCs w:val="20"/>
    </w:rPr>
  </w:style>
  <w:style w:type="character" w:styleId="a6">
    <w:name w:val="footnote reference"/>
    <w:semiHidden/>
    <w:rsid w:val="007105CB"/>
    <w:rPr>
      <w:vertAlign w:val="superscript"/>
    </w:rPr>
  </w:style>
  <w:style w:type="character" w:styleId="a7">
    <w:name w:val="Hyperlink"/>
    <w:rsid w:val="00934FA6"/>
    <w:rPr>
      <w:color w:val="000099"/>
      <w:u w:val="single"/>
    </w:rPr>
  </w:style>
  <w:style w:type="table" w:styleId="1">
    <w:name w:val="Table Simple 1"/>
    <w:basedOn w:val="a1"/>
    <w:rsid w:val="00E35E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8">
    <w:name w:val="header"/>
    <w:basedOn w:val="a"/>
    <w:rsid w:val="00C1181A"/>
    <w:pPr>
      <w:pBdr>
        <w:bottom w:val="single" w:sz="6" w:space="1" w:color="auto"/>
      </w:pBdr>
      <w:tabs>
        <w:tab w:val="center" w:pos="4153"/>
        <w:tab w:val="right" w:pos="8306"/>
      </w:tabs>
      <w:snapToGrid w:val="0"/>
      <w:jc w:val="center"/>
    </w:pPr>
    <w:rPr>
      <w:sz w:val="18"/>
      <w:szCs w:val="18"/>
    </w:rPr>
  </w:style>
  <w:style w:type="character" w:styleId="a9">
    <w:name w:val="FollowedHyperlink"/>
    <w:rsid w:val="00E25A0B"/>
    <w:rPr>
      <w:color w:val="800080"/>
      <w:u w:val="single"/>
    </w:rPr>
  </w:style>
  <w:style w:type="paragraph" w:customStyle="1" w:styleId="10">
    <w:name w:val="正文文本1"/>
    <w:basedOn w:val="a"/>
    <w:rsid w:val="0064477E"/>
    <w:pPr>
      <w:widowControl w:val="0"/>
      <w:autoSpaceDE w:val="0"/>
      <w:autoSpaceDN w:val="0"/>
      <w:adjustRightInd w:val="0"/>
      <w:spacing w:after="120"/>
      <w:jc w:val="both"/>
    </w:pPr>
    <w:rPr>
      <w:rFonts w:eastAsia="Times New Roman"/>
      <w:color w:val="231F20"/>
      <w:sz w:val="20"/>
      <w:szCs w:val="20"/>
      <w:lang w:val="en-US" w:eastAsia="en-US"/>
    </w:rPr>
  </w:style>
  <w:style w:type="character" w:styleId="aa">
    <w:name w:val="Unresolved Mention"/>
    <w:basedOn w:val="a0"/>
    <w:uiPriority w:val="99"/>
    <w:semiHidden/>
    <w:unhideWhenUsed/>
    <w:rsid w:val="00A0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h2020.scievent.com/submission/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Paper symbol (put here the unique symbol of your paper)</vt:lpstr>
    </vt:vector>
  </TitlesOfParts>
  <Company>IF UJ</Company>
  <LinksUpToDate>false</LinksUpToDate>
  <CharactersWithSpaces>4403</CharactersWithSpaces>
  <SharedDoc>false</SharedDoc>
  <HLinks>
    <vt:vector size="12" baseType="variant">
      <vt:variant>
        <vt:i4>8257658</vt:i4>
      </vt:variant>
      <vt:variant>
        <vt:i4>3</vt:i4>
      </vt:variant>
      <vt:variant>
        <vt:i4>0</vt:i4>
      </vt:variant>
      <vt:variant>
        <vt:i4>5</vt:i4>
      </vt:variant>
      <vt:variant>
        <vt:lpwstr>http://www.elsevier.com/wps/find/authors.authors/authorartworkinstructions</vt:lpwstr>
      </vt:variant>
      <vt:variant>
        <vt:lpwstr/>
      </vt:variant>
      <vt:variant>
        <vt:i4>3538983</vt:i4>
      </vt:variant>
      <vt:variant>
        <vt:i4>0</vt:i4>
      </vt:variant>
      <vt:variant>
        <vt:i4>0</vt:i4>
      </vt:variant>
      <vt:variant>
        <vt:i4>5</vt:i4>
      </vt:variant>
      <vt:variant>
        <vt:lpwstr>https://www.sciencedirect.com/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symbol (put here the unique symbol of your paper)</dc:title>
  <dc:subject/>
  <dc:creator>staszek</dc:creator>
  <cp:keywords/>
  <dc:description/>
  <cp:lastModifiedBy>Ying Du</cp:lastModifiedBy>
  <cp:revision>15</cp:revision>
  <cp:lastPrinted>2006-04-03T08:11:00Z</cp:lastPrinted>
  <dcterms:created xsi:type="dcterms:W3CDTF">2020-01-14T08:26:00Z</dcterms:created>
  <dcterms:modified xsi:type="dcterms:W3CDTF">2020-04-03T02:54:00Z</dcterms:modified>
</cp:coreProperties>
</file>